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0547E" w14:textId="3D3975B7" w:rsidR="00EB6451" w:rsidRPr="009361B2" w:rsidRDefault="003B25B5" w:rsidP="009361B2">
      <w:pPr>
        <w:jc w:val="center"/>
        <w:rPr>
          <w:rFonts w:asciiTheme="majorHAnsi" w:eastAsia="Cambria" w:hAnsiTheme="majorHAnsi" w:cs="Cambria"/>
          <w:b/>
          <w:sz w:val="24"/>
          <w:szCs w:val="24"/>
        </w:rPr>
      </w:pPr>
      <w:r w:rsidRPr="009361B2">
        <w:rPr>
          <w:rFonts w:asciiTheme="majorHAnsi" w:eastAsia="Cambria" w:hAnsiTheme="majorHAnsi" w:cs="Cambria"/>
          <w:b/>
          <w:sz w:val="24"/>
          <w:szCs w:val="24"/>
        </w:rPr>
        <w:t>Coalition f</w:t>
      </w:r>
      <w:r w:rsidR="00CC34FB">
        <w:rPr>
          <w:rFonts w:asciiTheme="majorHAnsi" w:eastAsia="Cambria" w:hAnsiTheme="majorHAnsi" w:cs="Cambria"/>
          <w:b/>
          <w:sz w:val="24"/>
          <w:szCs w:val="24"/>
        </w:rPr>
        <w:t>or Next Generation Life Science</w:t>
      </w:r>
      <w:r w:rsidRPr="009361B2">
        <w:rPr>
          <w:rFonts w:asciiTheme="majorHAnsi" w:eastAsia="Cambria" w:hAnsiTheme="majorHAnsi" w:cs="Cambria"/>
          <w:b/>
          <w:sz w:val="24"/>
          <w:szCs w:val="24"/>
        </w:rPr>
        <w:t xml:space="preserve"> Definitions for Reporting</w:t>
      </w:r>
    </w:p>
    <w:p w14:paraId="5B4630B4" w14:textId="77777777" w:rsidR="00EB6451" w:rsidRPr="009361B2" w:rsidRDefault="00EB6451">
      <w:pPr>
        <w:jc w:val="center"/>
        <w:rPr>
          <w:rFonts w:asciiTheme="majorHAnsi" w:eastAsia="Cambria" w:hAnsiTheme="majorHAnsi" w:cs="Cambria"/>
          <w:sz w:val="24"/>
          <w:szCs w:val="24"/>
        </w:rPr>
      </w:pPr>
    </w:p>
    <w:p w14:paraId="2EC74C72" w14:textId="77777777" w:rsidR="00EB6451" w:rsidRPr="009361B2" w:rsidRDefault="00EB6451">
      <w:pPr>
        <w:rPr>
          <w:rFonts w:asciiTheme="majorHAnsi" w:eastAsia="Cambria" w:hAnsiTheme="majorHAnsi" w:cs="Cambria"/>
          <w:b/>
          <w:i/>
          <w:sz w:val="24"/>
          <w:szCs w:val="24"/>
        </w:rPr>
      </w:pPr>
    </w:p>
    <w:p w14:paraId="2ECC9033" w14:textId="77777777" w:rsidR="00EB6451" w:rsidRPr="009361B2" w:rsidRDefault="003B25B5">
      <w:pPr>
        <w:rPr>
          <w:rFonts w:asciiTheme="majorHAnsi" w:eastAsia="Cambria" w:hAnsiTheme="majorHAnsi" w:cs="Cambria"/>
          <w:b/>
          <w:i/>
          <w:sz w:val="24"/>
          <w:szCs w:val="24"/>
        </w:rPr>
      </w:pPr>
      <w:r w:rsidRPr="009361B2">
        <w:rPr>
          <w:rFonts w:asciiTheme="majorHAnsi" w:eastAsia="Cambria" w:hAnsiTheme="majorHAnsi" w:cs="Cambria"/>
          <w:b/>
          <w:i/>
          <w:sz w:val="24"/>
          <w:szCs w:val="24"/>
        </w:rPr>
        <w:t>Reporting Thresholds</w:t>
      </w:r>
    </w:p>
    <w:p w14:paraId="78C4C5BF" w14:textId="5466FD3F" w:rsidR="00EB6451" w:rsidRPr="009361B2" w:rsidRDefault="003B25B5">
      <w:pPr>
        <w:rPr>
          <w:rFonts w:asciiTheme="majorHAnsi" w:eastAsia="Cambria" w:hAnsiTheme="majorHAnsi" w:cs="Cambria"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t xml:space="preserve">We have established a minimum group size of 5 in all reporting. If a group has fewer than 5 students, we will not report numbers within these cells. </w:t>
      </w:r>
    </w:p>
    <w:p w14:paraId="2FE32CB2" w14:textId="77777777" w:rsidR="00EB6451" w:rsidRPr="009361B2" w:rsidRDefault="00EB6451">
      <w:pPr>
        <w:rPr>
          <w:rFonts w:asciiTheme="majorHAnsi" w:eastAsia="Cambria" w:hAnsiTheme="majorHAnsi" w:cs="Cambria"/>
          <w:sz w:val="24"/>
          <w:szCs w:val="24"/>
        </w:rPr>
      </w:pPr>
    </w:p>
    <w:p w14:paraId="39366954" w14:textId="77777777" w:rsidR="00EB6451" w:rsidRPr="009361B2" w:rsidRDefault="003B25B5">
      <w:pPr>
        <w:rPr>
          <w:rFonts w:asciiTheme="majorHAnsi" w:eastAsia="Cambria" w:hAnsiTheme="majorHAnsi" w:cs="Cambria"/>
          <w:b/>
          <w:i/>
          <w:sz w:val="24"/>
          <w:szCs w:val="24"/>
        </w:rPr>
      </w:pPr>
      <w:r w:rsidRPr="009361B2">
        <w:rPr>
          <w:rFonts w:asciiTheme="majorHAnsi" w:eastAsia="Cambria" w:hAnsiTheme="majorHAnsi" w:cs="Cambria"/>
          <w:b/>
          <w:i/>
          <w:sz w:val="24"/>
          <w:szCs w:val="24"/>
        </w:rPr>
        <w:t>Population for Reporting</w:t>
      </w:r>
    </w:p>
    <w:p w14:paraId="26CE45E6" w14:textId="2751EF0E" w:rsidR="00EB6451" w:rsidRPr="00C174D8" w:rsidRDefault="003B25B5">
      <w:pPr>
        <w:rPr>
          <w:rFonts w:asciiTheme="majorHAnsi" w:hAnsiTheme="majorHAnsi"/>
          <w:b/>
          <w:color w:val="3D464D"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t>All traditional PhD students in fields designated by the institution as being part of the life sciences</w:t>
      </w:r>
      <w:r w:rsidR="00C174D8">
        <w:rPr>
          <w:rFonts w:asciiTheme="majorHAnsi" w:eastAsia="Cambria" w:hAnsiTheme="majorHAnsi" w:cs="Cambria"/>
          <w:sz w:val="24"/>
          <w:szCs w:val="24"/>
        </w:rPr>
        <w:t xml:space="preserve"> are included</w:t>
      </w:r>
      <w:r w:rsidRPr="009361B2">
        <w:rPr>
          <w:rFonts w:asciiTheme="majorHAnsi" w:eastAsia="Cambria" w:hAnsiTheme="majorHAnsi" w:cs="Cambria"/>
          <w:sz w:val="24"/>
          <w:szCs w:val="24"/>
        </w:rPr>
        <w:t xml:space="preserve">. </w:t>
      </w:r>
    </w:p>
    <w:p w14:paraId="525C4C10" w14:textId="77777777" w:rsidR="00EB6451" w:rsidRPr="009361B2" w:rsidRDefault="00EB6451">
      <w:pPr>
        <w:rPr>
          <w:rFonts w:asciiTheme="majorHAnsi" w:eastAsia="Cambria" w:hAnsiTheme="majorHAnsi" w:cs="Cambria"/>
          <w:sz w:val="24"/>
          <w:szCs w:val="24"/>
        </w:rPr>
      </w:pPr>
    </w:p>
    <w:p w14:paraId="39DEF4E7" w14:textId="77777777" w:rsidR="00EB6451" w:rsidRPr="009361B2" w:rsidRDefault="003B25B5">
      <w:pPr>
        <w:rPr>
          <w:rFonts w:asciiTheme="majorHAnsi" w:eastAsia="Cambria" w:hAnsiTheme="majorHAnsi" w:cs="Cambria"/>
          <w:b/>
          <w:i/>
          <w:sz w:val="24"/>
          <w:szCs w:val="24"/>
        </w:rPr>
      </w:pPr>
      <w:r w:rsidRPr="009361B2">
        <w:rPr>
          <w:rFonts w:asciiTheme="majorHAnsi" w:eastAsia="Cambria" w:hAnsiTheme="majorHAnsi" w:cs="Cambria"/>
          <w:b/>
          <w:i/>
          <w:sz w:val="24"/>
          <w:szCs w:val="24"/>
        </w:rPr>
        <w:t>Demographics</w:t>
      </w:r>
    </w:p>
    <w:p w14:paraId="39661BC2" w14:textId="77777777" w:rsidR="00EB6451" w:rsidRPr="009361B2" w:rsidRDefault="003B25B5">
      <w:pPr>
        <w:rPr>
          <w:rFonts w:asciiTheme="majorHAnsi" w:eastAsia="Cambria" w:hAnsiTheme="majorHAnsi" w:cs="Cambria"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t xml:space="preserve">These are the standard demographics in our reporting. </w:t>
      </w:r>
    </w:p>
    <w:p w14:paraId="1D43B327" w14:textId="77777777" w:rsidR="00EB6451" w:rsidRPr="009361B2" w:rsidRDefault="00EB6451">
      <w:pPr>
        <w:rPr>
          <w:rFonts w:asciiTheme="majorHAnsi" w:eastAsia="Cambria" w:hAnsiTheme="majorHAnsi" w:cs="Cambria"/>
          <w:sz w:val="24"/>
          <w:szCs w:val="24"/>
        </w:rPr>
      </w:pPr>
    </w:p>
    <w:p w14:paraId="493C9232" w14:textId="77777777" w:rsidR="00EB6451" w:rsidRPr="009361B2" w:rsidRDefault="003B25B5">
      <w:pPr>
        <w:pStyle w:val="Subtitle"/>
        <w:rPr>
          <w:rFonts w:asciiTheme="majorHAnsi" w:hAnsiTheme="majorHAnsi"/>
        </w:rPr>
      </w:pPr>
      <w:bookmarkStart w:id="0" w:name="_cqj2kq1zhi3w" w:colFirst="0" w:colLast="0"/>
      <w:bookmarkEnd w:id="0"/>
      <w:r w:rsidRPr="009361B2">
        <w:rPr>
          <w:rFonts w:asciiTheme="majorHAnsi" w:hAnsiTheme="majorHAnsi"/>
        </w:rPr>
        <w:t>Sex</w:t>
      </w:r>
    </w:p>
    <w:p w14:paraId="33C15664" w14:textId="27FCA716" w:rsidR="00EB6451" w:rsidRPr="009361B2" w:rsidRDefault="003B25B5">
      <w:pPr>
        <w:rPr>
          <w:rFonts w:asciiTheme="majorHAnsi" w:eastAsia="Cambria" w:hAnsiTheme="majorHAnsi" w:cs="Cambria"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t>Sex is reported as either male</w:t>
      </w:r>
      <w:r w:rsidR="000F3460">
        <w:rPr>
          <w:rFonts w:asciiTheme="majorHAnsi" w:eastAsia="Cambria" w:hAnsiTheme="majorHAnsi" w:cs="Cambria"/>
          <w:sz w:val="24"/>
          <w:szCs w:val="24"/>
        </w:rPr>
        <w:t xml:space="preserve"> </w:t>
      </w:r>
      <w:r w:rsidRPr="009361B2">
        <w:rPr>
          <w:rFonts w:asciiTheme="majorHAnsi" w:eastAsia="Cambria" w:hAnsiTheme="majorHAnsi" w:cs="Cambria"/>
          <w:sz w:val="24"/>
          <w:szCs w:val="24"/>
        </w:rPr>
        <w:t>(M) or female</w:t>
      </w:r>
      <w:r w:rsidR="000F3460">
        <w:rPr>
          <w:rFonts w:asciiTheme="majorHAnsi" w:eastAsia="Cambria" w:hAnsiTheme="majorHAnsi" w:cs="Cambria"/>
          <w:sz w:val="24"/>
          <w:szCs w:val="24"/>
        </w:rPr>
        <w:t xml:space="preserve"> (F)</w:t>
      </w:r>
      <w:bookmarkStart w:id="1" w:name="_GoBack"/>
      <w:bookmarkEnd w:id="1"/>
      <w:r w:rsidRPr="009361B2">
        <w:rPr>
          <w:rFonts w:asciiTheme="majorHAnsi" w:eastAsia="Cambria" w:hAnsiTheme="majorHAnsi" w:cs="Cambria"/>
          <w:sz w:val="24"/>
          <w:szCs w:val="24"/>
        </w:rPr>
        <w:t>. IPEDS conventions dictate that this field is never left blank or reported as unknown so we expect no other values reported</w:t>
      </w:r>
    </w:p>
    <w:p w14:paraId="1B1C0615" w14:textId="77777777" w:rsidR="00EB6451" w:rsidRPr="009361B2" w:rsidRDefault="00EB6451">
      <w:pPr>
        <w:rPr>
          <w:rFonts w:asciiTheme="majorHAnsi" w:eastAsia="Cambria" w:hAnsiTheme="majorHAnsi" w:cs="Cambria"/>
          <w:sz w:val="24"/>
          <w:szCs w:val="24"/>
        </w:rPr>
      </w:pPr>
    </w:p>
    <w:p w14:paraId="1D221F9C" w14:textId="77777777" w:rsidR="00EB6451" w:rsidRPr="009361B2" w:rsidRDefault="003B25B5">
      <w:pPr>
        <w:pStyle w:val="Subtitle"/>
        <w:rPr>
          <w:rFonts w:asciiTheme="majorHAnsi" w:hAnsiTheme="majorHAnsi"/>
        </w:rPr>
      </w:pPr>
      <w:bookmarkStart w:id="2" w:name="_h1oz3fq2u4o4" w:colFirst="0" w:colLast="0"/>
      <w:bookmarkEnd w:id="2"/>
      <w:r w:rsidRPr="009361B2">
        <w:rPr>
          <w:rFonts w:asciiTheme="majorHAnsi" w:hAnsiTheme="majorHAnsi"/>
        </w:rPr>
        <w:t>Citizenship Group</w:t>
      </w:r>
    </w:p>
    <w:p w14:paraId="41235E31" w14:textId="77777777" w:rsidR="00EB6451" w:rsidRPr="009361B2" w:rsidRDefault="003B25B5">
      <w:pPr>
        <w:numPr>
          <w:ilvl w:val="0"/>
          <w:numId w:val="3"/>
        </w:numPr>
        <w:contextualSpacing/>
        <w:rPr>
          <w:rFonts w:asciiTheme="majorHAnsi" w:eastAsia="Cambria" w:hAnsiTheme="majorHAnsi" w:cs="Cambria"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t>Domestic: Students who are US citizens or Permanent Residents</w:t>
      </w:r>
    </w:p>
    <w:p w14:paraId="04E15253" w14:textId="44D56611" w:rsidR="00EB6451" w:rsidRDefault="003B25B5">
      <w:pPr>
        <w:numPr>
          <w:ilvl w:val="0"/>
          <w:numId w:val="3"/>
        </w:numPr>
        <w:contextualSpacing/>
        <w:rPr>
          <w:rFonts w:asciiTheme="majorHAnsi" w:eastAsia="Cambria" w:hAnsiTheme="majorHAnsi" w:cs="Cambria"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t xml:space="preserve">International: </w:t>
      </w:r>
      <w:r w:rsidR="00C174D8">
        <w:rPr>
          <w:rFonts w:asciiTheme="majorHAnsi" w:eastAsia="Cambria" w:hAnsiTheme="majorHAnsi" w:cs="Cambria"/>
          <w:sz w:val="24"/>
          <w:szCs w:val="24"/>
        </w:rPr>
        <w:t>Students who are not considered domestic as defined above</w:t>
      </w:r>
    </w:p>
    <w:p w14:paraId="526791FA" w14:textId="77777777" w:rsidR="0038579B" w:rsidRDefault="0038579B">
      <w:pPr>
        <w:pStyle w:val="Subtitle"/>
        <w:rPr>
          <w:rFonts w:asciiTheme="majorHAnsi" w:eastAsia="Cambria" w:hAnsiTheme="majorHAnsi" w:cs="Cambria"/>
          <w:b w:val="0"/>
          <w:color w:val="000000"/>
        </w:rPr>
      </w:pPr>
      <w:bookmarkStart w:id="3" w:name="_94kpzdfzaxcx" w:colFirst="0" w:colLast="0"/>
      <w:bookmarkEnd w:id="3"/>
    </w:p>
    <w:p w14:paraId="531FE96E" w14:textId="77777777" w:rsidR="00EB6451" w:rsidRPr="009361B2" w:rsidRDefault="003B25B5">
      <w:pPr>
        <w:pStyle w:val="Subtitle"/>
        <w:rPr>
          <w:rFonts w:asciiTheme="majorHAnsi" w:hAnsiTheme="majorHAnsi"/>
        </w:rPr>
      </w:pPr>
      <w:r w:rsidRPr="009361B2">
        <w:rPr>
          <w:rFonts w:asciiTheme="majorHAnsi" w:hAnsiTheme="majorHAnsi"/>
        </w:rPr>
        <w:t xml:space="preserve">Race and Ethnicity and Underrepresented Minority (URM): </w:t>
      </w:r>
    </w:p>
    <w:p w14:paraId="0A4B1268" w14:textId="77777777" w:rsidR="00EB6451" w:rsidRPr="009361B2" w:rsidRDefault="003B25B5">
      <w:pPr>
        <w:spacing w:before="120" w:line="288" w:lineRule="auto"/>
        <w:rPr>
          <w:rFonts w:asciiTheme="majorHAnsi" w:eastAsia="Cambria" w:hAnsiTheme="majorHAnsi" w:cs="Cambria"/>
          <w:sz w:val="24"/>
          <w:szCs w:val="24"/>
          <w:highlight w:val="white"/>
        </w:rPr>
      </w:pPr>
      <w:r w:rsidRPr="009361B2">
        <w:rPr>
          <w:rFonts w:asciiTheme="majorHAnsi" w:eastAsia="Cambria" w:hAnsiTheme="majorHAnsi" w:cs="Cambria"/>
          <w:sz w:val="24"/>
          <w:szCs w:val="24"/>
          <w:highlight w:val="white"/>
        </w:rPr>
        <w:t>A student is reported as URM if ethnicity/race is reported as one of the following:</w:t>
      </w:r>
    </w:p>
    <w:p w14:paraId="7D0DD367" w14:textId="6A580AFF" w:rsidR="00EB6451" w:rsidRPr="009361B2" w:rsidRDefault="003B25B5">
      <w:pPr>
        <w:numPr>
          <w:ilvl w:val="0"/>
          <w:numId w:val="1"/>
        </w:numPr>
        <w:spacing w:before="120" w:line="288" w:lineRule="auto"/>
        <w:contextualSpacing/>
        <w:rPr>
          <w:rFonts w:asciiTheme="majorHAnsi" w:eastAsia="Cambria" w:hAnsiTheme="majorHAnsi" w:cs="Cambria"/>
          <w:sz w:val="24"/>
          <w:szCs w:val="24"/>
          <w:highlight w:val="white"/>
        </w:rPr>
      </w:pPr>
      <w:r w:rsidRPr="009361B2">
        <w:rPr>
          <w:rFonts w:asciiTheme="majorHAnsi" w:eastAsia="Cambria" w:hAnsiTheme="majorHAnsi" w:cs="Cambria"/>
          <w:sz w:val="24"/>
          <w:szCs w:val="24"/>
          <w:highlight w:val="white"/>
        </w:rPr>
        <w:t>African American/Black</w:t>
      </w:r>
    </w:p>
    <w:p w14:paraId="16741C65" w14:textId="77777777" w:rsidR="00EB6451" w:rsidRPr="009361B2" w:rsidRDefault="003B25B5">
      <w:pPr>
        <w:numPr>
          <w:ilvl w:val="0"/>
          <w:numId w:val="1"/>
        </w:numPr>
        <w:spacing w:before="120" w:line="288" w:lineRule="auto"/>
        <w:contextualSpacing/>
        <w:rPr>
          <w:rFonts w:asciiTheme="majorHAnsi" w:eastAsia="Cambria" w:hAnsiTheme="majorHAnsi" w:cs="Cambria"/>
          <w:sz w:val="24"/>
          <w:szCs w:val="24"/>
          <w:highlight w:val="white"/>
        </w:rPr>
      </w:pPr>
      <w:r w:rsidRPr="009361B2">
        <w:rPr>
          <w:rFonts w:asciiTheme="majorHAnsi" w:eastAsia="Cambria" w:hAnsiTheme="majorHAnsi" w:cs="Cambria"/>
          <w:sz w:val="24"/>
          <w:szCs w:val="24"/>
          <w:highlight w:val="white"/>
        </w:rPr>
        <w:t>American Indian</w:t>
      </w:r>
    </w:p>
    <w:p w14:paraId="7F71F979" w14:textId="77777777" w:rsidR="00EB6451" w:rsidRPr="009361B2" w:rsidRDefault="003B25B5">
      <w:pPr>
        <w:numPr>
          <w:ilvl w:val="0"/>
          <w:numId w:val="1"/>
        </w:numPr>
        <w:spacing w:before="120" w:line="288" w:lineRule="auto"/>
        <w:contextualSpacing/>
        <w:rPr>
          <w:rFonts w:asciiTheme="majorHAnsi" w:eastAsia="Cambria" w:hAnsiTheme="majorHAnsi" w:cs="Cambria"/>
          <w:sz w:val="24"/>
          <w:szCs w:val="24"/>
          <w:highlight w:val="white"/>
        </w:rPr>
      </w:pPr>
      <w:r w:rsidRPr="009361B2">
        <w:rPr>
          <w:rFonts w:asciiTheme="majorHAnsi" w:eastAsia="Cambria" w:hAnsiTheme="majorHAnsi" w:cs="Cambria"/>
          <w:sz w:val="24"/>
          <w:szCs w:val="24"/>
          <w:highlight w:val="white"/>
        </w:rPr>
        <w:t>Hispanic/Latina/Latino</w:t>
      </w:r>
    </w:p>
    <w:p w14:paraId="527C8C4B" w14:textId="77777777" w:rsidR="00EB6451" w:rsidRPr="009361B2" w:rsidRDefault="003B25B5">
      <w:pPr>
        <w:numPr>
          <w:ilvl w:val="0"/>
          <w:numId w:val="1"/>
        </w:numPr>
        <w:spacing w:before="120" w:line="288" w:lineRule="auto"/>
        <w:contextualSpacing/>
        <w:rPr>
          <w:rFonts w:asciiTheme="majorHAnsi" w:eastAsia="Cambria" w:hAnsiTheme="majorHAnsi" w:cs="Cambria"/>
          <w:sz w:val="24"/>
          <w:szCs w:val="24"/>
          <w:highlight w:val="white"/>
        </w:rPr>
      </w:pPr>
      <w:r w:rsidRPr="009361B2">
        <w:rPr>
          <w:rFonts w:asciiTheme="majorHAnsi" w:eastAsia="Cambria" w:hAnsiTheme="majorHAnsi" w:cs="Cambria"/>
          <w:sz w:val="24"/>
          <w:szCs w:val="24"/>
          <w:highlight w:val="white"/>
        </w:rPr>
        <w:t>Pacific Islander</w:t>
      </w:r>
    </w:p>
    <w:p w14:paraId="0F1F0479" w14:textId="4EAAB70C" w:rsidR="00EB6451" w:rsidRPr="009361B2" w:rsidRDefault="003B25B5">
      <w:pPr>
        <w:numPr>
          <w:ilvl w:val="0"/>
          <w:numId w:val="1"/>
        </w:numPr>
        <w:spacing w:before="120" w:line="288" w:lineRule="auto"/>
        <w:contextualSpacing/>
        <w:rPr>
          <w:rFonts w:asciiTheme="majorHAnsi" w:eastAsia="Cambria" w:hAnsiTheme="majorHAnsi" w:cs="Cambria"/>
          <w:sz w:val="24"/>
          <w:szCs w:val="24"/>
          <w:highlight w:val="white"/>
        </w:rPr>
      </w:pPr>
      <w:r w:rsidRPr="009361B2">
        <w:rPr>
          <w:rFonts w:asciiTheme="majorHAnsi" w:eastAsia="Cambria" w:hAnsiTheme="majorHAnsi" w:cs="Cambria"/>
          <w:sz w:val="24"/>
          <w:szCs w:val="24"/>
          <w:highlight w:val="white"/>
        </w:rPr>
        <w:t>Multiracial when one or more are from the preceding racial and ethnic categories.</w:t>
      </w:r>
    </w:p>
    <w:p w14:paraId="49D29DC8" w14:textId="063D1C1B" w:rsidR="00EB6451" w:rsidRPr="009361B2" w:rsidRDefault="003B25B5">
      <w:pPr>
        <w:spacing w:before="120" w:line="240" w:lineRule="auto"/>
        <w:rPr>
          <w:rFonts w:asciiTheme="majorHAnsi" w:eastAsia="Cambria" w:hAnsiTheme="majorHAnsi" w:cs="Cambria"/>
          <w:sz w:val="24"/>
          <w:szCs w:val="24"/>
          <w:highlight w:val="white"/>
        </w:rPr>
      </w:pPr>
      <w:r w:rsidRPr="009361B2">
        <w:rPr>
          <w:rFonts w:asciiTheme="majorHAnsi" w:eastAsia="Cambria" w:hAnsiTheme="majorHAnsi" w:cs="Cambria"/>
          <w:sz w:val="24"/>
          <w:szCs w:val="24"/>
          <w:highlight w:val="white"/>
        </w:rPr>
        <w:t xml:space="preserve">Only </w:t>
      </w:r>
      <w:r w:rsidRPr="009361B2">
        <w:rPr>
          <w:rFonts w:asciiTheme="majorHAnsi" w:eastAsia="Cambria" w:hAnsiTheme="majorHAnsi" w:cs="Cambria"/>
          <w:b/>
          <w:sz w:val="24"/>
          <w:szCs w:val="24"/>
          <w:highlight w:val="white"/>
        </w:rPr>
        <w:t xml:space="preserve">domestic </w:t>
      </w:r>
      <w:r w:rsidRPr="009361B2">
        <w:rPr>
          <w:rFonts w:asciiTheme="majorHAnsi" w:eastAsia="Cambria" w:hAnsiTheme="majorHAnsi" w:cs="Cambria"/>
          <w:sz w:val="24"/>
          <w:szCs w:val="24"/>
          <w:highlight w:val="white"/>
        </w:rPr>
        <w:t>students are considered part of the URM group and thus all URM percentages are reported out of the domestic population</w:t>
      </w:r>
      <w:r w:rsidR="0038579B">
        <w:rPr>
          <w:rFonts w:asciiTheme="majorHAnsi" w:eastAsia="Cambria" w:hAnsiTheme="majorHAnsi" w:cs="Cambria"/>
          <w:sz w:val="24"/>
          <w:szCs w:val="24"/>
          <w:highlight w:val="white"/>
        </w:rPr>
        <w:t>.</w:t>
      </w:r>
    </w:p>
    <w:p w14:paraId="2FFBDA13" w14:textId="77777777" w:rsidR="00EB6451" w:rsidRPr="009361B2" w:rsidRDefault="003B25B5">
      <w:pPr>
        <w:spacing w:before="120" w:line="240" w:lineRule="auto"/>
        <w:rPr>
          <w:rFonts w:asciiTheme="majorHAnsi" w:eastAsia="Cambria" w:hAnsiTheme="majorHAnsi" w:cs="Cambria"/>
          <w:sz w:val="24"/>
          <w:szCs w:val="24"/>
          <w:highlight w:val="white"/>
        </w:rPr>
      </w:pPr>
      <w:r w:rsidRPr="009361B2">
        <w:rPr>
          <w:rFonts w:asciiTheme="majorHAnsi" w:eastAsia="Cambria" w:hAnsiTheme="majorHAnsi" w:cs="Cambria"/>
          <w:b/>
          <w:sz w:val="24"/>
          <w:szCs w:val="24"/>
          <w:highlight w:val="white"/>
        </w:rPr>
        <w:t xml:space="preserve">Note: </w:t>
      </w:r>
      <w:r w:rsidRPr="009361B2">
        <w:rPr>
          <w:rFonts w:asciiTheme="majorHAnsi" w:eastAsia="Cambria" w:hAnsiTheme="majorHAnsi" w:cs="Cambria"/>
          <w:sz w:val="24"/>
          <w:szCs w:val="24"/>
          <w:highlight w:val="white"/>
        </w:rPr>
        <w:t xml:space="preserve">Demographics need only be reported per each category. No interactions/crosstabs are needed for these reports. </w:t>
      </w:r>
    </w:p>
    <w:p w14:paraId="6BE9CB43" w14:textId="77777777" w:rsidR="00EB6451" w:rsidRPr="009361B2" w:rsidRDefault="00EB6451">
      <w:pPr>
        <w:pStyle w:val="Subtitle"/>
        <w:rPr>
          <w:rFonts w:asciiTheme="majorHAnsi" w:eastAsia="Cambria" w:hAnsiTheme="majorHAnsi" w:cs="Cambria"/>
          <w:color w:val="000000"/>
        </w:rPr>
      </w:pPr>
      <w:bookmarkStart w:id="4" w:name="_y8j1miq59eku" w:colFirst="0" w:colLast="0"/>
      <w:bookmarkEnd w:id="4"/>
    </w:p>
    <w:p w14:paraId="0327CAAC" w14:textId="77777777" w:rsidR="00EB6451" w:rsidRPr="009361B2" w:rsidRDefault="003B25B5">
      <w:pPr>
        <w:pStyle w:val="Subtitle"/>
        <w:rPr>
          <w:rFonts w:asciiTheme="majorHAnsi" w:hAnsiTheme="majorHAnsi"/>
        </w:rPr>
      </w:pPr>
      <w:bookmarkStart w:id="5" w:name="_2z9fncd4e6st" w:colFirst="0" w:colLast="0"/>
      <w:bookmarkEnd w:id="5"/>
      <w:r w:rsidRPr="009361B2">
        <w:rPr>
          <w:rFonts w:asciiTheme="majorHAnsi" w:hAnsiTheme="majorHAnsi"/>
        </w:rPr>
        <w:t>Academic Year (AY)</w:t>
      </w:r>
    </w:p>
    <w:p w14:paraId="2896C961" w14:textId="77777777" w:rsidR="00EB6451" w:rsidRPr="009361B2" w:rsidRDefault="003B25B5">
      <w:pPr>
        <w:rPr>
          <w:rFonts w:asciiTheme="majorHAnsi" w:eastAsia="Cambria" w:hAnsiTheme="majorHAnsi" w:cs="Cambria"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t>A one-year unit encompassing Summer, Fall and Spring semesters</w:t>
      </w:r>
    </w:p>
    <w:p w14:paraId="3BB85E1D" w14:textId="77777777" w:rsidR="00EB6451" w:rsidRPr="009361B2" w:rsidRDefault="00EB6451">
      <w:pPr>
        <w:rPr>
          <w:rFonts w:asciiTheme="majorHAnsi" w:eastAsia="Cambria" w:hAnsiTheme="majorHAnsi" w:cs="Cambria"/>
          <w:sz w:val="24"/>
          <w:szCs w:val="24"/>
        </w:rPr>
      </w:pPr>
    </w:p>
    <w:p w14:paraId="2AFF6124" w14:textId="77777777" w:rsidR="00EB6451" w:rsidRPr="009361B2" w:rsidRDefault="003B25B5">
      <w:pPr>
        <w:rPr>
          <w:rFonts w:asciiTheme="majorHAnsi" w:eastAsia="Cambria" w:hAnsiTheme="majorHAnsi" w:cs="Cambria"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t>AY 2017 includes:</w:t>
      </w:r>
    </w:p>
    <w:p w14:paraId="525E3575" w14:textId="77777777" w:rsidR="00EB6451" w:rsidRPr="009361B2" w:rsidRDefault="003B25B5">
      <w:pPr>
        <w:numPr>
          <w:ilvl w:val="0"/>
          <w:numId w:val="10"/>
        </w:numPr>
        <w:contextualSpacing/>
        <w:rPr>
          <w:rFonts w:asciiTheme="majorHAnsi" w:eastAsia="Cambria" w:hAnsiTheme="majorHAnsi" w:cs="Cambria"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lastRenderedPageBreak/>
        <w:t>Fall 2016</w:t>
      </w:r>
    </w:p>
    <w:p w14:paraId="03359D34" w14:textId="67DE1A62" w:rsidR="00EB6451" w:rsidRDefault="003B25B5">
      <w:pPr>
        <w:numPr>
          <w:ilvl w:val="0"/>
          <w:numId w:val="10"/>
        </w:numPr>
        <w:contextualSpacing/>
        <w:rPr>
          <w:rFonts w:asciiTheme="majorHAnsi" w:eastAsia="Cambria" w:hAnsiTheme="majorHAnsi" w:cs="Cambria"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t>Winter 2017</w:t>
      </w:r>
    </w:p>
    <w:p w14:paraId="4EA6FD9D" w14:textId="18B137A7" w:rsidR="00C174D8" w:rsidRPr="009361B2" w:rsidRDefault="00C174D8">
      <w:pPr>
        <w:numPr>
          <w:ilvl w:val="0"/>
          <w:numId w:val="10"/>
        </w:numPr>
        <w:contextualSpacing/>
        <w:rPr>
          <w:rFonts w:asciiTheme="majorHAnsi" w:eastAsia="Cambria" w:hAnsiTheme="majorHAnsi" w:cs="Cambria"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>Spring/Summer 2017</w:t>
      </w:r>
    </w:p>
    <w:p w14:paraId="00EC92B3" w14:textId="77777777" w:rsidR="00EB6451" w:rsidRPr="009361B2" w:rsidRDefault="00EB6451">
      <w:pPr>
        <w:rPr>
          <w:rFonts w:asciiTheme="majorHAnsi" w:eastAsia="Cambria" w:hAnsiTheme="majorHAnsi" w:cs="Cambria"/>
          <w:b/>
          <w:sz w:val="24"/>
          <w:szCs w:val="24"/>
        </w:rPr>
      </w:pPr>
    </w:p>
    <w:p w14:paraId="0EC48D96" w14:textId="77777777" w:rsidR="00EB6451" w:rsidRPr="009361B2" w:rsidRDefault="003B25B5">
      <w:pPr>
        <w:pStyle w:val="Subtitle"/>
        <w:rPr>
          <w:rFonts w:asciiTheme="majorHAnsi" w:hAnsiTheme="majorHAnsi"/>
        </w:rPr>
      </w:pPr>
      <w:bookmarkStart w:id="6" w:name="_5nef8ac107aw" w:colFirst="0" w:colLast="0"/>
      <w:bookmarkEnd w:id="6"/>
      <w:r w:rsidRPr="009361B2">
        <w:rPr>
          <w:rFonts w:asciiTheme="majorHAnsi" w:hAnsiTheme="majorHAnsi"/>
        </w:rPr>
        <w:t>Enrollment</w:t>
      </w:r>
    </w:p>
    <w:p w14:paraId="25785B95" w14:textId="77777777" w:rsidR="00EB6451" w:rsidRPr="009361B2" w:rsidRDefault="003B25B5">
      <w:pPr>
        <w:numPr>
          <w:ilvl w:val="0"/>
          <w:numId w:val="4"/>
        </w:numPr>
        <w:contextualSpacing/>
        <w:rPr>
          <w:rFonts w:asciiTheme="majorHAnsi" w:eastAsia="Cambria" w:hAnsiTheme="majorHAnsi" w:cs="Cambria"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t>Enrollment is reported as of Fall of the academic year</w:t>
      </w:r>
    </w:p>
    <w:p w14:paraId="155E28ED" w14:textId="77777777" w:rsidR="00EB6451" w:rsidRPr="009361B2" w:rsidRDefault="003B25B5">
      <w:pPr>
        <w:numPr>
          <w:ilvl w:val="0"/>
          <w:numId w:val="4"/>
        </w:numPr>
        <w:contextualSpacing/>
        <w:rPr>
          <w:rFonts w:asciiTheme="majorHAnsi" w:eastAsia="Cambria" w:hAnsiTheme="majorHAnsi" w:cs="Cambria"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t>Enrollment is reported in single year cohorts (Fall 2016, Fall 2017, etc…)</w:t>
      </w:r>
    </w:p>
    <w:p w14:paraId="5854DA5C" w14:textId="77777777" w:rsidR="00EB6451" w:rsidRPr="009361B2" w:rsidRDefault="003B25B5">
      <w:pPr>
        <w:numPr>
          <w:ilvl w:val="0"/>
          <w:numId w:val="4"/>
        </w:numPr>
        <w:contextualSpacing/>
        <w:rPr>
          <w:rFonts w:asciiTheme="majorHAnsi" w:eastAsia="Cambria" w:hAnsiTheme="majorHAnsi" w:cs="Cambria"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t>Enrollment is reported along demographics previously highlighted</w:t>
      </w:r>
    </w:p>
    <w:p w14:paraId="4A49DDD7" w14:textId="77777777" w:rsidR="00EB6451" w:rsidRPr="009361B2" w:rsidRDefault="00EB6451">
      <w:pPr>
        <w:rPr>
          <w:rFonts w:asciiTheme="majorHAnsi" w:eastAsia="Cambria" w:hAnsiTheme="majorHAnsi" w:cs="Cambria"/>
          <w:sz w:val="24"/>
          <w:szCs w:val="24"/>
        </w:rPr>
      </w:pPr>
    </w:p>
    <w:p w14:paraId="0ED05E2B" w14:textId="77777777" w:rsidR="00EB6451" w:rsidRPr="009361B2" w:rsidRDefault="003B25B5">
      <w:pPr>
        <w:pStyle w:val="Subtitle"/>
        <w:rPr>
          <w:rFonts w:asciiTheme="majorHAnsi" w:hAnsiTheme="majorHAnsi"/>
        </w:rPr>
      </w:pPr>
      <w:bookmarkStart w:id="7" w:name="_5n6g879ga14s" w:colFirst="0" w:colLast="0"/>
      <w:bookmarkEnd w:id="7"/>
      <w:r w:rsidRPr="009361B2">
        <w:rPr>
          <w:rFonts w:asciiTheme="majorHAnsi" w:hAnsiTheme="majorHAnsi"/>
        </w:rPr>
        <w:t>Admissions</w:t>
      </w:r>
    </w:p>
    <w:p w14:paraId="6AB96206" w14:textId="77777777" w:rsidR="00EB6451" w:rsidRPr="009361B2" w:rsidRDefault="003B25B5">
      <w:pPr>
        <w:numPr>
          <w:ilvl w:val="0"/>
          <w:numId w:val="5"/>
        </w:numPr>
        <w:contextualSpacing/>
        <w:rPr>
          <w:rFonts w:asciiTheme="majorHAnsi" w:eastAsia="Cambria" w:hAnsiTheme="majorHAnsi" w:cs="Cambria"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t>Admission is reported in single year cohorts (AY 16, AY 17)</w:t>
      </w:r>
    </w:p>
    <w:p w14:paraId="64F2682E" w14:textId="72AF64D0" w:rsidR="00EB6451" w:rsidRPr="009361B2" w:rsidRDefault="003B25B5">
      <w:pPr>
        <w:numPr>
          <w:ilvl w:val="1"/>
          <w:numId w:val="5"/>
        </w:numPr>
        <w:contextualSpacing/>
        <w:rPr>
          <w:rFonts w:asciiTheme="majorHAnsi" w:eastAsia="Cambria" w:hAnsiTheme="majorHAnsi" w:cs="Cambria"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t>For admission purpose</w:t>
      </w:r>
      <w:r w:rsidR="00C174D8">
        <w:rPr>
          <w:rFonts w:asciiTheme="majorHAnsi" w:eastAsia="Cambria" w:hAnsiTheme="majorHAnsi" w:cs="Cambria"/>
          <w:sz w:val="24"/>
          <w:szCs w:val="24"/>
        </w:rPr>
        <w:t>s, the admission</w:t>
      </w:r>
      <w:r w:rsidR="002975F2">
        <w:rPr>
          <w:rFonts w:asciiTheme="majorHAnsi" w:eastAsia="Cambria" w:hAnsiTheme="majorHAnsi" w:cs="Cambria"/>
          <w:sz w:val="24"/>
          <w:szCs w:val="24"/>
        </w:rPr>
        <w:t>’</w:t>
      </w:r>
      <w:r w:rsidR="00C174D8">
        <w:rPr>
          <w:rFonts w:asciiTheme="majorHAnsi" w:eastAsia="Cambria" w:hAnsiTheme="majorHAnsi" w:cs="Cambria"/>
          <w:sz w:val="24"/>
          <w:szCs w:val="24"/>
        </w:rPr>
        <w:t xml:space="preserve">s year includes only Fall. </w:t>
      </w:r>
    </w:p>
    <w:p w14:paraId="42938B0C" w14:textId="77777777" w:rsidR="00EB6451" w:rsidRPr="009361B2" w:rsidRDefault="003B25B5">
      <w:pPr>
        <w:numPr>
          <w:ilvl w:val="0"/>
          <w:numId w:val="5"/>
        </w:numPr>
        <w:contextualSpacing/>
        <w:rPr>
          <w:rFonts w:asciiTheme="majorHAnsi" w:eastAsia="Cambria" w:hAnsiTheme="majorHAnsi" w:cs="Cambria"/>
          <w:b/>
          <w:sz w:val="24"/>
          <w:szCs w:val="24"/>
        </w:rPr>
      </w:pPr>
      <w:r w:rsidRPr="009361B2">
        <w:rPr>
          <w:rFonts w:asciiTheme="majorHAnsi" w:eastAsia="Cambria" w:hAnsiTheme="majorHAnsi" w:cs="Cambria"/>
          <w:b/>
          <w:sz w:val="24"/>
          <w:szCs w:val="24"/>
        </w:rPr>
        <w:t>No demographic breakdowns are provided with admissions</w:t>
      </w:r>
    </w:p>
    <w:p w14:paraId="314A1923" w14:textId="77777777" w:rsidR="00EB6451" w:rsidRPr="009361B2" w:rsidRDefault="003B25B5">
      <w:pPr>
        <w:pStyle w:val="Subtitle"/>
        <w:ind w:left="720"/>
        <w:rPr>
          <w:rFonts w:asciiTheme="majorHAnsi" w:hAnsiTheme="majorHAnsi"/>
        </w:rPr>
      </w:pPr>
      <w:bookmarkStart w:id="8" w:name="_a10yj775g9x9" w:colFirst="0" w:colLast="0"/>
      <w:bookmarkEnd w:id="8"/>
      <w:r w:rsidRPr="009361B2">
        <w:rPr>
          <w:rFonts w:asciiTheme="majorHAnsi" w:hAnsiTheme="majorHAnsi"/>
        </w:rPr>
        <w:t>Applications</w:t>
      </w:r>
    </w:p>
    <w:p w14:paraId="02B31C06" w14:textId="77777777" w:rsidR="00EB6451" w:rsidRPr="009361B2" w:rsidRDefault="003B25B5">
      <w:pPr>
        <w:ind w:left="720"/>
        <w:rPr>
          <w:rFonts w:asciiTheme="majorHAnsi" w:eastAsia="Cambria" w:hAnsiTheme="majorHAnsi" w:cs="Cambria"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t>The number of applications (not cancelled) submitted during the reported year</w:t>
      </w:r>
    </w:p>
    <w:p w14:paraId="2C46D086" w14:textId="77777777" w:rsidR="00EB6451" w:rsidRPr="009361B2" w:rsidRDefault="003B25B5">
      <w:pPr>
        <w:pStyle w:val="Subtitle"/>
        <w:ind w:left="720"/>
        <w:rPr>
          <w:rFonts w:asciiTheme="majorHAnsi" w:hAnsiTheme="majorHAnsi"/>
        </w:rPr>
      </w:pPr>
      <w:bookmarkStart w:id="9" w:name="_pxrdqictvxv8" w:colFirst="0" w:colLast="0"/>
      <w:bookmarkEnd w:id="9"/>
      <w:r w:rsidRPr="009361B2">
        <w:rPr>
          <w:rFonts w:asciiTheme="majorHAnsi" w:hAnsiTheme="majorHAnsi"/>
        </w:rPr>
        <w:t>Offers</w:t>
      </w:r>
    </w:p>
    <w:p w14:paraId="33BA5CF4" w14:textId="77777777" w:rsidR="00EB6451" w:rsidRPr="009361B2" w:rsidRDefault="003B25B5">
      <w:pPr>
        <w:ind w:left="720"/>
        <w:rPr>
          <w:rFonts w:asciiTheme="majorHAnsi" w:eastAsia="Cambria" w:hAnsiTheme="majorHAnsi" w:cs="Cambria"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t>The number of admission offers made to students during the reported year</w:t>
      </w:r>
    </w:p>
    <w:p w14:paraId="0F8CD6EF" w14:textId="77777777" w:rsidR="00EB6451" w:rsidRPr="009361B2" w:rsidRDefault="003B25B5">
      <w:pPr>
        <w:pStyle w:val="Subtitle"/>
        <w:ind w:left="720"/>
        <w:rPr>
          <w:rFonts w:asciiTheme="majorHAnsi" w:hAnsiTheme="majorHAnsi"/>
        </w:rPr>
      </w:pPr>
      <w:bookmarkStart w:id="10" w:name="_qsvcfl95uzdm" w:colFirst="0" w:colLast="0"/>
      <w:bookmarkEnd w:id="10"/>
      <w:r w:rsidRPr="009361B2">
        <w:rPr>
          <w:rFonts w:asciiTheme="majorHAnsi" w:hAnsiTheme="majorHAnsi"/>
        </w:rPr>
        <w:t>Matriculation</w:t>
      </w:r>
    </w:p>
    <w:p w14:paraId="291E3D95" w14:textId="77777777" w:rsidR="00EB6451" w:rsidRPr="009361B2" w:rsidRDefault="003B25B5">
      <w:pPr>
        <w:ind w:left="720"/>
        <w:rPr>
          <w:rFonts w:asciiTheme="majorHAnsi" w:eastAsia="Cambria" w:hAnsiTheme="majorHAnsi" w:cs="Cambria"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t>The number of individuals offered admissions that plan to enroll in a subsequent term</w:t>
      </w:r>
    </w:p>
    <w:p w14:paraId="082D3DCC" w14:textId="77777777" w:rsidR="00EB6451" w:rsidRPr="009361B2" w:rsidRDefault="003B25B5">
      <w:pPr>
        <w:pStyle w:val="Subtitle"/>
        <w:ind w:left="720"/>
        <w:rPr>
          <w:rFonts w:asciiTheme="majorHAnsi" w:hAnsiTheme="majorHAnsi"/>
        </w:rPr>
      </w:pPr>
      <w:bookmarkStart w:id="11" w:name="_u9i8bnwcelfp" w:colFirst="0" w:colLast="0"/>
      <w:bookmarkEnd w:id="11"/>
      <w:r w:rsidRPr="009361B2">
        <w:rPr>
          <w:rFonts w:asciiTheme="majorHAnsi" w:hAnsiTheme="majorHAnsi"/>
        </w:rPr>
        <w:t>Selectivity Rate</w:t>
      </w:r>
    </w:p>
    <w:p w14:paraId="4AA86538" w14:textId="77777777" w:rsidR="00EB6451" w:rsidRPr="009361B2" w:rsidRDefault="003B25B5">
      <w:pPr>
        <w:ind w:left="720"/>
        <w:rPr>
          <w:rFonts w:asciiTheme="majorHAnsi" w:eastAsia="Cambria" w:hAnsiTheme="majorHAnsi" w:cs="Cambria"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t>The number of offers divided by the number of applications during the reported year</w:t>
      </w:r>
    </w:p>
    <w:p w14:paraId="393FF255" w14:textId="77777777" w:rsidR="00EB6451" w:rsidRPr="009361B2" w:rsidRDefault="003B25B5">
      <w:pPr>
        <w:pStyle w:val="Subtitle"/>
        <w:ind w:left="720"/>
        <w:rPr>
          <w:rFonts w:asciiTheme="majorHAnsi" w:hAnsiTheme="majorHAnsi"/>
        </w:rPr>
      </w:pPr>
      <w:bookmarkStart w:id="12" w:name="_smexwes4m6d" w:colFirst="0" w:colLast="0"/>
      <w:bookmarkEnd w:id="12"/>
      <w:r w:rsidRPr="009361B2">
        <w:rPr>
          <w:rFonts w:asciiTheme="majorHAnsi" w:hAnsiTheme="majorHAnsi"/>
        </w:rPr>
        <w:t>Yield Rate</w:t>
      </w:r>
    </w:p>
    <w:p w14:paraId="65406A50" w14:textId="7D493D22" w:rsidR="00EB6451" w:rsidRDefault="003B25B5" w:rsidP="00C174D8">
      <w:pPr>
        <w:ind w:left="720"/>
        <w:rPr>
          <w:rFonts w:asciiTheme="majorHAnsi" w:eastAsia="Cambria" w:hAnsiTheme="majorHAnsi" w:cs="Cambria"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t xml:space="preserve">The number of </w:t>
      </w:r>
      <w:r w:rsidR="00C174D8">
        <w:rPr>
          <w:rFonts w:asciiTheme="majorHAnsi" w:eastAsia="Cambria" w:hAnsiTheme="majorHAnsi" w:cs="Cambria"/>
          <w:sz w:val="24"/>
          <w:szCs w:val="24"/>
        </w:rPr>
        <w:t>enrolled students (as determined by each institution)</w:t>
      </w:r>
      <w:r w:rsidRPr="009361B2">
        <w:rPr>
          <w:rFonts w:asciiTheme="majorHAnsi" w:eastAsia="Cambria" w:hAnsiTheme="majorHAnsi" w:cs="Cambria"/>
          <w:sz w:val="24"/>
          <w:szCs w:val="24"/>
        </w:rPr>
        <w:t xml:space="preserve"> divided by the number of offers during the reported year</w:t>
      </w:r>
    </w:p>
    <w:p w14:paraId="06736835" w14:textId="77777777" w:rsidR="006A252A" w:rsidRPr="009361B2" w:rsidRDefault="006A252A" w:rsidP="00C174D8">
      <w:pPr>
        <w:ind w:left="720"/>
        <w:rPr>
          <w:rFonts w:asciiTheme="majorHAnsi" w:eastAsia="Cambria" w:hAnsiTheme="majorHAnsi" w:cs="Cambria"/>
          <w:sz w:val="24"/>
          <w:szCs w:val="24"/>
        </w:rPr>
      </w:pPr>
    </w:p>
    <w:p w14:paraId="733B6B2E" w14:textId="77777777" w:rsidR="00EB6451" w:rsidRPr="009361B2" w:rsidRDefault="003B25B5">
      <w:pPr>
        <w:pStyle w:val="Subtitle"/>
        <w:rPr>
          <w:rFonts w:asciiTheme="majorHAnsi" w:hAnsiTheme="majorHAnsi"/>
        </w:rPr>
      </w:pPr>
      <w:bookmarkStart w:id="13" w:name="_mvuxc7z52v0e" w:colFirst="0" w:colLast="0"/>
      <w:bookmarkEnd w:id="13"/>
      <w:r w:rsidRPr="009361B2">
        <w:rPr>
          <w:rFonts w:asciiTheme="majorHAnsi" w:hAnsiTheme="majorHAnsi"/>
        </w:rPr>
        <w:t>Time-to-Degree (TTD)</w:t>
      </w:r>
    </w:p>
    <w:p w14:paraId="498BC809" w14:textId="77777777" w:rsidR="00EB6451" w:rsidRPr="009361B2" w:rsidRDefault="003B25B5">
      <w:pPr>
        <w:numPr>
          <w:ilvl w:val="1"/>
          <w:numId w:val="2"/>
        </w:numPr>
        <w:spacing w:before="120" w:line="288" w:lineRule="auto"/>
        <w:contextualSpacing/>
        <w:rPr>
          <w:rFonts w:asciiTheme="majorHAnsi" w:eastAsia="Cambria" w:hAnsiTheme="majorHAnsi" w:cs="Cambria"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t>Up to 2016-17 AY (Summer, Fall, Spring 17)</w:t>
      </w:r>
    </w:p>
    <w:p w14:paraId="1285D2B8" w14:textId="77777777" w:rsidR="00EB6451" w:rsidRPr="009361B2" w:rsidRDefault="003B25B5">
      <w:pPr>
        <w:numPr>
          <w:ilvl w:val="1"/>
          <w:numId w:val="2"/>
        </w:numPr>
        <w:spacing w:before="120" w:line="288" w:lineRule="auto"/>
        <w:contextualSpacing/>
        <w:rPr>
          <w:rFonts w:asciiTheme="majorHAnsi" w:eastAsia="Cambria" w:hAnsiTheme="majorHAnsi" w:cs="Cambria"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t xml:space="preserve">Reported in years </w:t>
      </w:r>
    </w:p>
    <w:p w14:paraId="32F1A154" w14:textId="77777777" w:rsidR="00EB6451" w:rsidRPr="009361B2" w:rsidRDefault="003B25B5">
      <w:pPr>
        <w:numPr>
          <w:ilvl w:val="1"/>
          <w:numId w:val="2"/>
        </w:numPr>
        <w:spacing w:before="120" w:line="288" w:lineRule="auto"/>
        <w:contextualSpacing/>
        <w:rPr>
          <w:rFonts w:asciiTheme="majorHAnsi" w:eastAsia="Open Sans" w:hAnsiTheme="majorHAnsi" w:cs="Open Sans"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t xml:space="preserve">Reported for </w:t>
      </w:r>
      <w:r w:rsidRPr="009361B2">
        <w:rPr>
          <w:rFonts w:asciiTheme="majorHAnsi" w:eastAsia="Cambria" w:hAnsiTheme="majorHAnsi" w:cs="Cambria"/>
          <w:b/>
          <w:sz w:val="24"/>
          <w:szCs w:val="24"/>
        </w:rPr>
        <w:t>graduating cohorts</w:t>
      </w:r>
    </w:p>
    <w:p w14:paraId="7AC6EE1A" w14:textId="77777777" w:rsidR="00EB6451" w:rsidRPr="009361B2" w:rsidRDefault="003B25B5">
      <w:pPr>
        <w:numPr>
          <w:ilvl w:val="1"/>
          <w:numId w:val="2"/>
        </w:numPr>
        <w:contextualSpacing/>
        <w:rPr>
          <w:rFonts w:asciiTheme="majorHAnsi" w:eastAsia="Cambria" w:hAnsiTheme="majorHAnsi" w:cs="Cambria"/>
          <w:b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t>Enrollment is reported along demographics previously highlighted</w:t>
      </w:r>
    </w:p>
    <w:p w14:paraId="3CA94C70" w14:textId="77777777" w:rsidR="00EB6451" w:rsidRPr="009361B2" w:rsidRDefault="003B25B5">
      <w:pPr>
        <w:pStyle w:val="Subtitle"/>
        <w:ind w:firstLine="720"/>
        <w:rPr>
          <w:rFonts w:asciiTheme="majorHAnsi" w:hAnsiTheme="majorHAnsi"/>
        </w:rPr>
      </w:pPr>
      <w:bookmarkStart w:id="14" w:name="_f8s33txlv996" w:colFirst="0" w:colLast="0"/>
      <w:bookmarkEnd w:id="14"/>
      <w:r w:rsidRPr="009361B2">
        <w:rPr>
          <w:rFonts w:asciiTheme="majorHAnsi" w:hAnsiTheme="majorHAnsi"/>
        </w:rPr>
        <w:t>Which cohorts do we report?</w:t>
      </w:r>
    </w:p>
    <w:p w14:paraId="45E63B3B" w14:textId="2F4D3A55" w:rsidR="00EB6451" w:rsidRPr="009361B2" w:rsidRDefault="00CF1924">
      <w:pPr>
        <w:numPr>
          <w:ilvl w:val="1"/>
          <w:numId w:val="9"/>
        </w:numPr>
        <w:spacing w:before="120" w:line="288" w:lineRule="auto"/>
        <w:contextualSpacing/>
        <w:rPr>
          <w:rFonts w:asciiTheme="majorHAnsi" w:eastAsia="Cambria" w:hAnsiTheme="majorHAnsi" w:cs="Cambria"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>Our standard cohorts are 3 years.</w:t>
      </w:r>
      <w:r w:rsidR="00C174D8">
        <w:rPr>
          <w:rFonts w:asciiTheme="majorHAnsi" w:eastAsia="Cambria" w:hAnsiTheme="majorHAnsi" w:cs="Cambria"/>
          <w:sz w:val="24"/>
          <w:szCs w:val="24"/>
        </w:rPr>
        <w:t xml:space="preserve"> Because all of our institutions face the issue of small programs and small cell size when reporting demographics, </w:t>
      </w:r>
      <w:r>
        <w:rPr>
          <w:rFonts w:asciiTheme="majorHAnsi" w:eastAsia="Cambria" w:hAnsiTheme="majorHAnsi" w:cs="Cambria"/>
          <w:sz w:val="24"/>
          <w:szCs w:val="24"/>
        </w:rPr>
        <w:t xml:space="preserve">we allow flexibility to also report in 5-year cohorts so that more programs can be included. </w:t>
      </w:r>
    </w:p>
    <w:p w14:paraId="6D30A7AD" w14:textId="77777777" w:rsidR="00EB6451" w:rsidRPr="009361B2" w:rsidRDefault="003B25B5">
      <w:pPr>
        <w:pStyle w:val="Subtitle"/>
        <w:ind w:firstLine="720"/>
        <w:rPr>
          <w:rFonts w:asciiTheme="majorHAnsi" w:hAnsiTheme="majorHAnsi"/>
        </w:rPr>
      </w:pPr>
      <w:bookmarkStart w:id="15" w:name="_ic3yyhvecz5e" w:colFirst="0" w:colLast="0"/>
      <w:bookmarkEnd w:id="15"/>
      <w:r w:rsidRPr="009361B2">
        <w:rPr>
          <w:rFonts w:asciiTheme="majorHAnsi" w:hAnsiTheme="majorHAnsi"/>
        </w:rPr>
        <w:t>Calculation of Time</w:t>
      </w:r>
    </w:p>
    <w:p w14:paraId="7E9D7C19" w14:textId="77777777" w:rsidR="00EB6451" w:rsidRPr="009361B2" w:rsidRDefault="003B25B5">
      <w:pPr>
        <w:numPr>
          <w:ilvl w:val="2"/>
          <w:numId w:val="2"/>
        </w:numPr>
        <w:spacing w:before="120" w:line="288" w:lineRule="auto"/>
        <w:contextualSpacing/>
        <w:rPr>
          <w:rFonts w:asciiTheme="majorHAnsi" w:eastAsia="Cambria" w:hAnsiTheme="majorHAnsi" w:cs="Cambria"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t>Do not subtract leave of absence from the time</w:t>
      </w:r>
    </w:p>
    <w:p w14:paraId="7AAECCC8" w14:textId="77777777" w:rsidR="00EB6451" w:rsidRPr="009361B2" w:rsidRDefault="003B25B5">
      <w:pPr>
        <w:numPr>
          <w:ilvl w:val="2"/>
          <w:numId w:val="2"/>
        </w:numPr>
        <w:spacing w:before="120" w:line="288" w:lineRule="auto"/>
        <w:contextualSpacing/>
        <w:rPr>
          <w:rFonts w:asciiTheme="majorHAnsi" w:eastAsia="Cambria" w:hAnsiTheme="majorHAnsi" w:cs="Cambria"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t>Calculate number of days between entry date and end date</w:t>
      </w:r>
    </w:p>
    <w:p w14:paraId="1EF2FEAF" w14:textId="77777777" w:rsidR="00EB6451" w:rsidRPr="009361B2" w:rsidRDefault="003B25B5">
      <w:pPr>
        <w:numPr>
          <w:ilvl w:val="3"/>
          <w:numId w:val="2"/>
        </w:numPr>
        <w:spacing w:before="120" w:line="288" w:lineRule="auto"/>
        <w:contextualSpacing/>
        <w:rPr>
          <w:rFonts w:asciiTheme="majorHAnsi" w:eastAsia="Cambria" w:hAnsiTheme="majorHAnsi" w:cs="Cambria"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lastRenderedPageBreak/>
        <w:t>Entry Date:  First time you entered as a degree-seeking graduate student</w:t>
      </w:r>
    </w:p>
    <w:p w14:paraId="6B2133F2" w14:textId="77777777" w:rsidR="00EB6451" w:rsidRPr="009361B2" w:rsidRDefault="003B25B5">
      <w:pPr>
        <w:numPr>
          <w:ilvl w:val="3"/>
          <w:numId w:val="2"/>
        </w:numPr>
        <w:spacing w:before="120" w:line="288" w:lineRule="auto"/>
        <w:contextualSpacing/>
        <w:rPr>
          <w:rFonts w:asciiTheme="majorHAnsi" w:eastAsia="Cambria" w:hAnsiTheme="majorHAnsi" w:cs="Cambria"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t>End Date: Actual degree award date</w:t>
      </w:r>
    </w:p>
    <w:p w14:paraId="4A1AA65B" w14:textId="77777777" w:rsidR="00E2658B" w:rsidRDefault="00E2658B">
      <w:pPr>
        <w:pStyle w:val="Subtitle"/>
        <w:rPr>
          <w:rFonts w:asciiTheme="majorHAnsi" w:hAnsiTheme="majorHAnsi"/>
        </w:rPr>
      </w:pPr>
      <w:bookmarkStart w:id="16" w:name="_q88fqd385qr0" w:colFirst="0" w:colLast="0"/>
      <w:bookmarkEnd w:id="16"/>
    </w:p>
    <w:p w14:paraId="73D2C9D7" w14:textId="77777777" w:rsidR="00EB6451" w:rsidRPr="009361B2" w:rsidRDefault="003B25B5">
      <w:pPr>
        <w:pStyle w:val="Subtitle"/>
        <w:rPr>
          <w:rFonts w:asciiTheme="majorHAnsi" w:hAnsiTheme="majorHAnsi"/>
        </w:rPr>
      </w:pPr>
      <w:r w:rsidRPr="009361B2">
        <w:rPr>
          <w:rFonts w:asciiTheme="majorHAnsi" w:hAnsiTheme="majorHAnsi"/>
        </w:rPr>
        <w:t>Completion &amp; Attrition</w:t>
      </w:r>
    </w:p>
    <w:p w14:paraId="789631EA" w14:textId="77777777" w:rsidR="00EB6451" w:rsidRPr="009361B2" w:rsidRDefault="003B25B5">
      <w:pPr>
        <w:numPr>
          <w:ilvl w:val="0"/>
          <w:numId w:val="8"/>
        </w:numPr>
        <w:spacing w:before="120" w:line="288" w:lineRule="auto"/>
        <w:contextualSpacing/>
        <w:rPr>
          <w:rFonts w:asciiTheme="majorHAnsi" w:eastAsia="Open Sans" w:hAnsiTheme="majorHAnsi" w:cs="Open Sans"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t xml:space="preserve">Based on </w:t>
      </w:r>
      <w:r w:rsidRPr="009361B2">
        <w:rPr>
          <w:rFonts w:asciiTheme="majorHAnsi" w:eastAsia="Cambria" w:hAnsiTheme="majorHAnsi" w:cs="Cambria"/>
          <w:b/>
          <w:sz w:val="24"/>
          <w:szCs w:val="24"/>
        </w:rPr>
        <w:t xml:space="preserve">entering cohorts </w:t>
      </w:r>
      <w:r w:rsidRPr="009361B2">
        <w:rPr>
          <w:rFonts w:asciiTheme="majorHAnsi" w:eastAsia="Cambria" w:hAnsiTheme="majorHAnsi" w:cs="Cambria"/>
          <w:sz w:val="24"/>
          <w:szCs w:val="24"/>
        </w:rPr>
        <w:t xml:space="preserve">and through completion of </w:t>
      </w:r>
      <w:r w:rsidRPr="009361B2">
        <w:rPr>
          <w:rFonts w:asciiTheme="majorHAnsi" w:eastAsia="Cambria" w:hAnsiTheme="majorHAnsi" w:cs="Cambria"/>
          <w:b/>
          <w:sz w:val="24"/>
          <w:szCs w:val="24"/>
        </w:rPr>
        <w:t>Spring 2017</w:t>
      </w:r>
    </w:p>
    <w:p w14:paraId="3505E51B" w14:textId="77777777" w:rsidR="00EB6451" w:rsidRPr="009361B2" w:rsidRDefault="003B25B5">
      <w:pPr>
        <w:numPr>
          <w:ilvl w:val="0"/>
          <w:numId w:val="8"/>
        </w:numPr>
        <w:spacing w:before="120" w:line="288" w:lineRule="auto"/>
        <w:contextualSpacing/>
        <w:rPr>
          <w:rFonts w:asciiTheme="majorHAnsi" w:eastAsia="Cambria" w:hAnsiTheme="majorHAnsi" w:cs="Cambria"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t>Use academic year (SP/SU/FA/WN)</w:t>
      </w:r>
    </w:p>
    <w:p w14:paraId="3E330377" w14:textId="77777777" w:rsidR="00EB6451" w:rsidRPr="009361B2" w:rsidRDefault="003B25B5">
      <w:pPr>
        <w:numPr>
          <w:ilvl w:val="0"/>
          <w:numId w:val="8"/>
        </w:numPr>
        <w:spacing w:before="120" w:line="288" w:lineRule="auto"/>
        <w:contextualSpacing/>
        <w:rPr>
          <w:rFonts w:asciiTheme="majorHAnsi" w:eastAsia="Cambria" w:hAnsiTheme="majorHAnsi" w:cs="Cambria"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t>Beginning cohort is first year student entered as PhD student</w:t>
      </w:r>
    </w:p>
    <w:p w14:paraId="4618D115" w14:textId="77777777" w:rsidR="00EB6451" w:rsidRPr="009361B2" w:rsidRDefault="003B25B5">
      <w:pPr>
        <w:numPr>
          <w:ilvl w:val="1"/>
          <w:numId w:val="8"/>
        </w:numPr>
        <w:spacing w:before="120" w:line="288" w:lineRule="auto"/>
        <w:contextualSpacing/>
        <w:rPr>
          <w:rFonts w:asciiTheme="majorHAnsi" w:eastAsia="Cambria" w:hAnsiTheme="majorHAnsi" w:cs="Cambria"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t>Institutions might have ways of handling particular students, please document these exceptions in your reporting</w:t>
      </w:r>
    </w:p>
    <w:p w14:paraId="4119FF33" w14:textId="5D72029F" w:rsidR="00EB6451" w:rsidRPr="009361B2" w:rsidRDefault="003B25B5">
      <w:pPr>
        <w:numPr>
          <w:ilvl w:val="0"/>
          <w:numId w:val="8"/>
        </w:numPr>
        <w:spacing w:before="120" w:line="288" w:lineRule="auto"/>
        <w:contextualSpacing/>
        <w:rPr>
          <w:rFonts w:asciiTheme="majorHAnsi" w:eastAsia="Cambria" w:hAnsiTheme="majorHAnsi" w:cs="Cambria"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t xml:space="preserve">Exclude </w:t>
      </w:r>
      <w:r w:rsidR="00CF1924">
        <w:rPr>
          <w:rFonts w:asciiTheme="majorHAnsi" w:eastAsia="Cambria" w:hAnsiTheme="majorHAnsi" w:cs="Cambria"/>
          <w:sz w:val="24"/>
          <w:szCs w:val="24"/>
        </w:rPr>
        <w:t>non-traditional</w:t>
      </w:r>
      <w:r w:rsidRPr="009361B2">
        <w:rPr>
          <w:rFonts w:asciiTheme="majorHAnsi" w:eastAsia="Cambria" w:hAnsiTheme="majorHAnsi" w:cs="Cambria"/>
          <w:sz w:val="24"/>
          <w:szCs w:val="24"/>
        </w:rPr>
        <w:t xml:space="preserve"> students</w:t>
      </w:r>
      <w:r w:rsidR="00CF1924">
        <w:rPr>
          <w:rFonts w:asciiTheme="majorHAnsi" w:eastAsia="Cambria" w:hAnsiTheme="majorHAnsi" w:cs="Cambria"/>
          <w:sz w:val="24"/>
          <w:szCs w:val="24"/>
        </w:rPr>
        <w:t xml:space="preserve"> as defined by each institution. This might include part-time students or dual-enrolled (i.e. pursuing undergrad and taking graduate courses)</w:t>
      </w:r>
    </w:p>
    <w:p w14:paraId="1D6028F0" w14:textId="77777777" w:rsidR="00EB6451" w:rsidRPr="009361B2" w:rsidRDefault="003B25B5">
      <w:pPr>
        <w:numPr>
          <w:ilvl w:val="0"/>
          <w:numId w:val="8"/>
        </w:numPr>
        <w:spacing w:before="120" w:line="288" w:lineRule="auto"/>
        <w:contextualSpacing/>
        <w:rPr>
          <w:rFonts w:asciiTheme="majorHAnsi" w:eastAsia="Cambria" w:hAnsiTheme="majorHAnsi" w:cs="Cambria"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t>Each institution can document exceptions to these rules</w:t>
      </w:r>
    </w:p>
    <w:p w14:paraId="0D0F37C3" w14:textId="77777777" w:rsidR="00EB6451" w:rsidRPr="009361B2" w:rsidRDefault="003B25B5">
      <w:pPr>
        <w:numPr>
          <w:ilvl w:val="0"/>
          <w:numId w:val="8"/>
        </w:numPr>
        <w:spacing w:before="120" w:line="288" w:lineRule="auto"/>
        <w:contextualSpacing/>
        <w:rPr>
          <w:rFonts w:asciiTheme="majorHAnsi" w:eastAsia="Cambria" w:hAnsiTheme="majorHAnsi" w:cs="Cambria"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t>Include % leaving with a master’s degree within the same doctoral program</w:t>
      </w:r>
    </w:p>
    <w:p w14:paraId="1BDAECA3" w14:textId="77777777" w:rsidR="00EB6451" w:rsidRPr="009361B2" w:rsidRDefault="003B25B5">
      <w:pPr>
        <w:numPr>
          <w:ilvl w:val="0"/>
          <w:numId w:val="8"/>
        </w:numPr>
        <w:spacing w:before="120" w:line="288" w:lineRule="auto"/>
        <w:contextualSpacing/>
        <w:rPr>
          <w:rFonts w:asciiTheme="majorHAnsi" w:eastAsia="Cambria" w:hAnsiTheme="majorHAnsi" w:cs="Cambria"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t>Include % of students leaving with no degree</w:t>
      </w:r>
    </w:p>
    <w:p w14:paraId="38B4F6EB" w14:textId="09242F49" w:rsidR="00EB6451" w:rsidRDefault="003B25B5">
      <w:pPr>
        <w:pStyle w:val="Subtitle"/>
        <w:ind w:firstLine="720"/>
        <w:rPr>
          <w:rFonts w:asciiTheme="majorHAnsi" w:hAnsiTheme="majorHAnsi"/>
        </w:rPr>
      </w:pPr>
      <w:bookmarkStart w:id="17" w:name="_zi42dkl2z4ek" w:colFirst="0" w:colLast="0"/>
      <w:bookmarkEnd w:id="17"/>
      <w:r w:rsidRPr="009361B2">
        <w:rPr>
          <w:rFonts w:asciiTheme="majorHAnsi" w:hAnsiTheme="majorHAnsi"/>
        </w:rPr>
        <w:t>Which cohorts do we report?</w:t>
      </w:r>
    </w:p>
    <w:p w14:paraId="4D3E5ED3" w14:textId="6CC8A8D4" w:rsidR="00D97AA7" w:rsidRDefault="00D97AA7" w:rsidP="00D97AA7">
      <w:pPr>
        <w:ind w:left="720"/>
      </w:pPr>
    </w:p>
    <w:p w14:paraId="045318B8" w14:textId="19567E7D" w:rsidR="00D97AA7" w:rsidRDefault="00D97AA7" w:rsidP="00D97AA7">
      <w:pPr>
        <w:spacing w:before="120" w:line="288" w:lineRule="auto"/>
        <w:ind w:left="720"/>
        <w:contextualSpacing/>
        <w:rPr>
          <w:rFonts w:asciiTheme="majorHAnsi" w:eastAsia="Cambria" w:hAnsiTheme="majorHAnsi" w:cs="Cambria"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t xml:space="preserve">Our standard cohorts are 3 years. Because all of our institutions face the issue of small programs and small cell size when reporting demographics, we allow flexibility to also report in 5-year cohorts so that more programs can be included. </w:t>
      </w:r>
    </w:p>
    <w:p w14:paraId="263F48BF" w14:textId="64D68EDE" w:rsidR="00D97AA7" w:rsidRDefault="00D97AA7" w:rsidP="00D97AA7">
      <w:pPr>
        <w:spacing w:before="120" w:line="288" w:lineRule="auto"/>
        <w:ind w:left="720"/>
        <w:contextualSpacing/>
        <w:rPr>
          <w:rFonts w:asciiTheme="majorHAnsi" w:eastAsia="Cambria" w:hAnsiTheme="majorHAnsi" w:cs="Cambria"/>
          <w:sz w:val="24"/>
          <w:szCs w:val="24"/>
        </w:rPr>
      </w:pPr>
    </w:p>
    <w:p w14:paraId="1633BF6E" w14:textId="65473EB7" w:rsidR="00D97AA7" w:rsidRPr="00D97AA7" w:rsidRDefault="00D97AA7" w:rsidP="00D97AA7">
      <w:pPr>
        <w:spacing w:before="120" w:line="288" w:lineRule="auto"/>
        <w:ind w:left="720"/>
        <w:contextualSpacing/>
        <w:rPr>
          <w:rFonts w:asciiTheme="majorHAnsi" w:eastAsia="Cambria" w:hAnsiTheme="majorHAnsi" w:cs="Cambria"/>
          <w:sz w:val="24"/>
          <w:szCs w:val="24"/>
        </w:rPr>
      </w:pPr>
      <w:r w:rsidRPr="00D97AA7">
        <w:rPr>
          <w:rFonts w:asciiTheme="majorHAnsi" w:eastAsia="Cambria" w:hAnsiTheme="majorHAnsi" w:cs="Cambria"/>
          <w:sz w:val="24"/>
          <w:szCs w:val="24"/>
        </w:rPr>
        <w:t xml:space="preserve">We use static (do not roll from year to year) cohorts ending in AY </w:t>
      </w:r>
      <w:r>
        <w:rPr>
          <w:rFonts w:asciiTheme="majorHAnsi" w:eastAsia="Cambria" w:hAnsiTheme="majorHAnsi" w:cs="Cambria"/>
          <w:sz w:val="24"/>
          <w:szCs w:val="24"/>
        </w:rPr>
        <w:t xml:space="preserve">2011 (i.e 2009-11 or 2007-11). </w:t>
      </w:r>
      <w:r w:rsidRPr="00D97AA7">
        <w:rPr>
          <w:rFonts w:asciiTheme="majorHAnsi" w:eastAsia="Cambria" w:hAnsiTheme="majorHAnsi" w:cs="Cambria"/>
          <w:sz w:val="24"/>
          <w:szCs w:val="24"/>
        </w:rPr>
        <w:t>We will aim to use at least 3 sets of cohorts.</w:t>
      </w:r>
    </w:p>
    <w:p w14:paraId="6901C799" w14:textId="77777777" w:rsidR="00D97AA7" w:rsidRPr="009361B2" w:rsidRDefault="00D97AA7" w:rsidP="00D97AA7">
      <w:pPr>
        <w:ind w:left="720"/>
        <w:rPr>
          <w:rFonts w:asciiTheme="majorHAnsi" w:eastAsia="Cambria" w:hAnsiTheme="majorHAnsi" w:cs="Cambria"/>
          <w:sz w:val="24"/>
          <w:szCs w:val="24"/>
        </w:rPr>
      </w:pPr>
    </w:p>
    <w:p w14:paraId="474E255A" w14:textId="77777777" w:rsidR="00EB6451" w:rsidRPr="009361B2" w:rsidRDefault="003B25B5">
      <w:pPr>
        <w:pStyle w:val="Subtitle"/>
        <w:spacing w:before="120" w:line="288" w:lineRule="auto"/>
        <w:rPr>
          <w:rFonts w:asciiTheme="majorHAnsi" w:hAnsiTheme="majorHAnsi"/>
        </w:rPr>
      </w:pPr>
      <w:bookmarkStart w:id="18" w:name="_4ydf3yzluvr" w:colFirst="0" w:colLast="0"/>
      <w:bookmarkEnd w:id="18"/>
      <w:r w:rsidRPr="009361B2">
        <w:rPr>
          <w:rFonts w:asciiTheme="majorHAnsi" w:hAnsiTheme="majorHAnsi"/>
        </w:rPr>
        <w:tab/>
        <w:t>Completion Rates</w:t>
      </w:r>
    </w:p>
    <w:p w14:paraId="1BFBBA33" w14:textId="77777777" w:rsidR="00EB6451" w:rsidRPr="009361B2" w:rsidRDefault="003B25B5">
      <w:pPr>
        <w:spacing w:before="120" w:line="288" w:lineRule="auto"/>
        <w:rPr>
          <w:rFonts w:asciiTheme="majorHAnsi" w:eastAsia="Cambria" w:hAnsiTheme="majorHAnsi" w:cs="Cambria"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tab/>
        <w:t>Completion rates are calculated as the percentage of the cohort, by entry year,</w:t>
      </w:r>
    </w:p>
    <w:p w14:paraId="2322FB77" w14:textId="77777777" w:rsidR="00EB6451" w:rsidRPr="009361B2" w:rsidRDefault="003B25B5">
      <w:pPr>
        <w:ind w:left="720"/>
        <w:rPr>
          <w:rFonts w:asciiTheme="majorHAnsi" w:eastAsia="Cambria" w:hAnsiTheme="majorHAnsi" w:cs="Cambria"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t>(and adjusted to remove deceased students) that received a PhD within a designated time period (Spring 2017 for 2018 reporting)</w:t>
      </w:r>
    </w:p>
    <w:p w14:paraId="2CD6652F" w14:textId="77777777" w:rsidR="00EB6451" w:rsidRPr="009361B2" w:rsidRDefault="00EB6451">
      <w:pPr>
        <w:spacing w:before="120" w:line="288" w:lineRule="auto"/>
        <w:rPr>
          <w:rFonts w:asciiTheme="majorHAnsi" w:eastAsia="Cambria" w:hAnsiTheme="majorHAnsi" w:cs="Cambria"/>
          <w:sz w:val="24"/>
          <w:szCs w:val="24"/>
        </w:rPr>
      </w:pPr>
    </w:p>
    <w:p w14:paraId="37F494DD" w14:textId="77777777" w:rsidR="00EB6451" w:rsidRPr="009361B2" w:rsidRDefault="003B25B5">
      <w:pPr>
        <w:pStyle w:val="Subtitle"/>
        <w:ind w:left="720"/>
        <w:rPr>
          <w:rFonts w:asciiTheme="majorHAnsi" w:hAnsiTheme="majorHAnsi"/>
        </w:rPr>
      </w:pPr>
      <w:bookmarkStart w:id="19" w:name="_hcwir0f2nj1i" w:colFirst="0" w:colLast="0"/>
      <w:bookmarkEnd w:id="19"/>
      <w:r w:rsidRPr="009361B2">
        <w:rPr>
          <w:rFonts w:asciiTheme="majorHAnsi" w:hAnsiTheme="majorHAnsi"/>
        </w:rPr>
        <w:t>Attrition / Completion by Time</w:t>
      </w:r>
    </w:p>
    <w:p w14:paraId="3CFFC57E" w14:textId="508EF3CD" w:rsidR="00EB6451" w:rsidRPr="009361B2" w:rsidRDefault="003B25B5">
      <w:pPr>
        <w:numPr>
          <w:ilvl w:val="0"/>
          <w:numId w:val="7"/>
        </w:numPr>
        <w:spacing w:before="120" w:line="288" w:lineRule="auto"/>
        <w:contextualSpacing/>
        <w:rPr>
          <w:rFonts w:asciiTheme="majorHAnsi" w:eastAsia="Cambria" w:hAnsiTheme="majorHAnsi" w:cs="Cambria"/>
          <w:sz w:val="24"/>
          <w:szCs w:val="24"/>
        </w:rPr>
      </w:pPr>
      <w:r w:rsidRPr="009361B2">
        <w:rPr>
          <w:rFonts w:asciiTheme="majorHAnsi" w:eastAsia="Cambria" w:hAnsiTheme="majorHAnsi" w:cs="Cambria"/>
          <w:sz w:val="24"/>
          <w:szCs w:val="24"/>
        </w:rPr>
        <w:t xml:space="preserve">For each cohort highlighted above, we report completion rates achieved by time distribution using single year bins between 3 and 10 years. See sample table below. </w:t>
      </w:r>
      <w:r w:rsidR="00CF1924">
        <w:rPr>
          <w:rFonts w:asciiTheme="majorHAnsi" w:eastAsia="Cambria" w:hAnsiTheme="majorHAnsi" w:cs="Cambria"/>
          <w:sz w:val="24"/>
          <w:szCs w:val="24"/>
        </w:rPr>
        <w:t>Please note the two cohorts are listed to allow the 3/5-year cohort flexibility previously documented.</w:t>
      </w:r>
    </w:p>
    <w:p w14:paraId="3B483922" w14:textId="1AED93E0" w:rsidR="00EB6451" w:rsidRDefault="00EB6451">
      <w:pPr>
        <w:spacing w:before="120" w:line="288" w:lineRule="auto"/>
        <w:ind w:left="720"/>
        <w:rPr>
          <w:rFonts w:asciiTheme="majorHAnsi" w:eastAsia="Cambria" w:hAnsiTheme="majorHAnsi" w:cs="Cambria"/>
          <w:sz w:val="24"/>
          <w:szCs w:val="24"/>
        </w:rPr>
      </w:pPr>
    </w:p>
    <w:p w14:paraId="274EA675" w14:textId="0F54A52F" w:rsidR="00CF1924" w:rsidRDefault="00CF1924">
      <w:pPr>
        <w:spacing w:before="120" w:line="288" w:lineRule="auto"/>
        <w:ind w:left="720"/>
        <w:rPr>
          <w:rFonts w:asciiTheme="majorHAnsi" w:eastAsia="Cambria" w:hAnsiTheme="majorHAnsi" w:cs="Cambria"/>
          <w:sz w:val="24"/>
          <w:szCs w:val="24"/>
        </w:rPr>
      </w:pPr>
    </w:p>
    <w:p w14:paraId="3D51A4E9" w14:textId="00305843" w:rsidR="00CF1924" w:rsidRDefault="00CF1924">
      <w:pPr>
        <w:spacing w:before="120" w:line="288" w:lineRule="auto"/>
        <w:ind w:left="720"/>
        <w:rPr>
          <w:rFonts w:asciiTheme="majorHAnsi" w:eastAsia="Cambria" w:hAnsiTheme="majorHAnsi" w:cs="Cambria"/>
          <w:sz w:val="24"/>
          <w:szCs w:val="24"/>
        </w:rPr>
      </w:pPr>
    </w:p>
    <w:p w14:paraId="59B6BF1B" w14:textId="77777777" w:rsidR="00CF1924" w:rsidRPr="009361B2" w:rsidRDefault="00CF1924">
      <w:pPr>
        <w:spacing w:before="120" w:line="288" w:lineRule="auto"/>
        <w:ind w:left="720"/>
        <w:rPr>
          <w:rFonts w:asciiTheme="majorHAnsi" w:eastAsia="Cambria" w:hAnsiTheme="majorHAnsi" w:cs="Cambria"/>
          <w:sz w:val="24"/>
          <w:szCs w:val="24"/>
        </w:rPr>
      </w:pP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16"/>
        <w:gridCol w:w="2448"/>
        <w:gridCol w:w="2448"/>
        <w:gridCol w:w="2448"/>
      </w:tblGrid>
      <w:tr w:rsidR="00EB6451" w:rsidRPr="009361B2" w14:paraId="3F683AAE" w14:textId="77777777">
        <w:trPr>
          <w:trHeight w:val="740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49655" w14:textId="77777777" w:rsidR="00EB6451" w:rsidRPr="009361B2" w:rsidRDefault="003B25B5">
            <w:pPr>
              <w:widowControl w:val="0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9361B2">
              <w:rPr>
                <w:rFonts w:asciiTheme="majorHAnsi" w:eastAsia="Cambria" w:hAnsiTheme="majorHAnsi" w:cs="Cambria"/>
                <w:sz w:val="24"/>
                <w:szCs w:val="24"/>
              </w:rPr>
              <w:t>Completion Time (Years)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35DAE" w14:textId="51F2B3CE" w:rsidR="00EB6451" w:rsidRDefault="00CF1924">
            <w:pPr>
              <w:widowControl w:val="0"/>
              <w:jc w:val="center"/>
              <w:rPr>
                <w:rFonts w:asciiTheme="majorHAnsi" w:eastAsia="Cambria" w:hAnsiTheme="majorHAnsi" w:cs="Cambria"/>
                <w:b/>
                <w:sz w:val="24"/>
                <w:szCs w:val="24"/>
              </w:rPr>
            </w:pPr>
            <w:r>
              <w:rPr>
                <w:rFonts w:asciiTheme="majorHAnsi" w:eastAsia="Cambria" w:hAnsiTheme="majorHAnsi" w:cs="Cambria"/>
                <w:b/>
                <w:sz w:val="24"/>
                <w:szCs w:val="24"/>
              </w:rPr>
              <w:t>10</w:t>
            </w:r>
            <w:r w:rsidR="003B25B5" w:rsidRPr="009361B2">
              <w:rPr>
                <w:rFonts w:asciiTheme="majorHAnsi" w:eastAsia="Cambria" w:hAnsiTheme="majorHAnsi" w:cs="Cambria"/>
                <w:b/>
                <w:sz w:val="24"/>
                <w:szCs w:val="24"/>
              </w:rPr>
              <w:t>-12 Comp Rate</w:t>
            </w:r>
          </w:p>
          <w:p w14:paraId="7CC81191" w14:textId="52B85B9C" w:rsidR="00CF1924" w:rsidRPr="009361B2" w:rsidRDefault="00CF1924">
            <w:pPr>
              <w:widowControl w:val="0"/>
              <w:jc w:val="center"/>
              <w:rPr>
                <w:rFonts w:asciiTheme="majorHAnsi" w:eastAsia="Cambria" w:hAnsiTheme="majorHAnsi" w:cs="Cambria"/>
                <w:b/>
                <w:sz w:val="24"/>
                <w:szCs w:val="24"/>
              </w:rPr>
            </w:pPr>
            <w:r>
              <w:rPr>
                <w:rFonts w:asciiTheme="majorHAnsi" w:eastAsia="Cambria" w:hAnsiTheme="majorHAnsi" w:cs="Cambria"/>
                <w:b/>
                <w:sz w:val="24"/>
                <w:szCs w:val="24"/>
              </w:rPr>
              <w:t>[08-12]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34A39" w14:textId="77777777" w:rsidR="00EB6451" w:rsidRDefault="00CF1924">
            <w:pPr>
              <w:widowControl w:val="0"/>
              <w:jc w:val="center"/>
              <w:rPr>
                <w:rFonts w:asciiTheme="majorHAnsi" w:eastAsia="Cambria" w:hAnsiTheme="majorHAnsi" w:cs="Cambria"/>
                <w:b/>
                <w:sz w:val="24"/>
                <w:szCs w:val="24"/>
              </w:rPr>
            </w:pPr>
            <w:r>
              <w:rPr>
                <w:rFonts w:asciiTheme="majorHAnsi" w:eastAsia="Cambria" w:hAnsiTheme="majorHAnsi" w:cs="Cambria"/>
                <w:b/>
                <w:sz w:val="24"/>
                <w:szCs w:val="24"/>
              </w:rPr>
              <w:t>07-09</w:t>
            </w:r>
            <w:r w:rsidR="003B25B5" w:rsidRPr="009361B2">
              <w:rPr>
                <w:rFonts w:asciiTheme="majorHAnsi" w:eastAsia="Cambria" w:hAnsiTheme="majorHAnsi" w:cs="Cambria"/>
                <w:b/>
                <w:sz w:val="24"/>
                <w:szCs w:val="24"/>
              </w:rPr>
              <w:t xml:space="preserve"> Comp Rate</w:t>
            </w:r>
          </w:p>
          <w:p w14:paraId="2256EDF3" w14:textId="2F3BE0F5" w:rsidR="00CF1924" w:rsidRPr="009361B2" w:rsidRDefault="00CF1924">
            <w:pPr>
              <w:widowControl w:val="0"/>
              <w:jc w:val="center"/>
              <w:rPr>
                <w:rFonts w:asciiTheme="majorHAnsi" w:eastAsia="Cambria" w:hAnsiTheme="majorHAnsi" w:cs="Cambria"/>
                <w:b/>
                <w:sz w:val="24"/>
                <w:szCs w:val="24"/>
              </w:rPr>
            </w:pPr>
            <w:r>
              <w:rPr>
                <w:rFonts w:asciiTheme="majorHAnsi" w:eastAsia="Cambria" w:hAnsiTheme="majorHAnsi" w:cs="Cambria"/>
                <w:b/>
                <w:sz w:val="24"/>
                <w:szCs w:val="24"/>
              </w:rPr>
              <w:t>[03-07]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52E5E" w14:textId="77777777" w:rsidR="00EB6451" w:rsidRDefault="00CF1924">
            <w:pPr>
              <w:widowControl w:val="0"/>
              <w:jc w:val="center"/>
              <w:rPr>
                <w:rFonts w:asciiTheme="majorHAnsi" w:eastAsia="Cambria" w:hAnsiTheme="majorHAnsi" w:cs="Cambria"/>
                <w:b/>
                <w:sz w:val="24"/>
                <w:szCs w:val="24"/>
              </w:rPr>
            </w:pPr>
            <w:r>
              <w:rPr>
                <w:rFonts w:asciiTheme="majorHAnsi" w:eastAsia="Cambria" w:hAnsiTheme="majorHAnsi" w:cs="Cambria"/>
                <w:b/>
                <w:sz w:val="24"/>
                <w:szCs w:val="24"/>
              </w:rPr>
              <w:t>04-06</w:t>
            </w:r>
            <w:r w:rsidR="003B25B5" w:rsidRPr="009361B2">
              <w:rPr>
                <w:rFonts w:asciiTheme="majorHAnsi" w:eastAsia="Cambria" w:hAnsiTheme="majorHAnsi" w:cs="Cambria"/>
                <w:b/>
                <w:sz w:val="24"/>
                <w:szCs w:val="24"/>
              </w:rPr>
              <w:t xml:space="preserve"> Comp Rate</w:t>
            </w:r>
          </w:p>
          <w:p w14:paraId="7BF349EE" w14:textId="6D98D343" w:rsidR="00CF1924" w:rsidRPr="009361B2" w:rsidRDefault="00CF1924">
            <w:pPr>
              <w:widowControl w:val="0"/>
              <w:jc w:val="center"/>
              <w:rPr>
                <w:rFonts w:asciiTheme="majorHAnsi" w:eastAsia="Cambria" w:hAnsiTheme="majorHAnsi" w:cs="Cambria"/>
                <w:b/>
                <w:sz w:val="24"/>
                <w:szCs w:val="24"/>
              </w:rPr>
            </w:pPr>
            <w:r>
              <w:rPr>
                <w:rFonts w:asciiTheme="majorHAnsi" w:eastAsia="Cambria" w:hAnsiTheme="majorHAnsi" w:cs="Cambria"/>
                <w:b/>
                <w:sz w:val="24"/>
                <w:szCs w:val="24"/>
              </w:rPr>
              <w:t>[98-02]</w:t>
            </w:r>
          </w:p>
        </w:tc>
      </w:tr>
      <w:tr w:rsidR="00EB6451" w:rsidRPr="009361B2" w14:paraId="4357075F" w14:textId="77777777">
        <w:trPr>
          <w:trHeight w:val="500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FEB92" w14:textId="77777777" w:rsidR="00EB6451" w:rsidRPr="009361B2" w:rsidRDefault="003B25B5">
            <w:pPr>
              <w:widowControl w:val="0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9361B2">
              <w:rPr>
                <w:rFonts w:asciiTheme="majorHAnsi" w:eastAsia="Cambria" w:hAnsiTheme="majorHAnsi" w:cs="Cambria"/>
                <w:sz w:val="24"/>
                <w:szCs w:val="24"/>
              </w:rPr>
              <w:t>&lt; 3Yr</w:t>
            </w:r>
          </w:p>
        </w:tc>
        <w:tc>
          <w:tcPr>
            <w:tcW w:w="24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D0905" w14:textId="77777777" w:rsidR="00EB6451" w:rsidRPr="009361B2" w:rsidRDefault="00EB6451">
            <w:pPr>
              <w:widowControl w:val="0"/>
              <w:rPr>
                <w:rFonts w:asciiTheme="majorHAnsi" w:eastAsia="Cambria" w:hAnsiTheme="majorHAnsi" w:cs="Cambria"/>
                <w:sz w:val="24"/>
                <w:szCs w:val="24"/>
              </w:rPr>
            </w:pPr>
          </w:p>
        </w:tc>
        <w:tc>
          <w:tcPr>
            <w:tcW w:w="24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FDB81" w14:textId="77777777" w:rsidR="00EB6451" w:rsidRPr="009361B2" w:rsidRDefault="00EB6451">
            <w:pPr>
              <w:widowControl w:val="0"/>
              <w:rPr>
                <w:rFonts w:asciiTheme="majorHAnsi" w:eastAsia="Cambria" w:hAnsiTheme="majorHAnsi" w:cs="Cambria"/>
                <w:sz w:val="24"/>
                <w:szCs w:val="24"/>
              </w:rPr>
            </w:pPr>
          </w:p>
        </w:tc>
        <w:tc>
          <w:tcPr>
            <w:tcW w:w="24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4EA22" w14:textId="77777777" w:rsidR="00EB6451" w:rsidRPr="009361B2" w:rsidRDefault="00EB6451">
            <w:pPr>
              <w:widowControl w:val="0"/>
              <w:rPr>
                <w:rFonts w:asciiTheme="majorHAnsi" w:eastAsia="Cambria" w:hAnsiTheme="majorHAnsi" w:cs="Cambria"/>
                <w:sz w:val="24"/>
                <w:szCs w:val="24"/>
              </w:rPr>
            </w:pPr>
          </w:p>
        </w:tc>
      </w:tr>
      <w:tr w:rsidR="00EB6451" w:rsidRPr="009361B2" w14:paraId="4F07544F" w14:textId="77777777">
        <w:trPr>
          <w:trHeight w:val="500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2AC5D" w14:textId="77777777" w:rsidR="00EB6451" w:rsidRPr="009361B2" w:rsidRDefault="003B25B5">
            <w:pPr>
              <w:widowControl w:val="0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9361B2">
              <w:rPr>
                <w:rFonts w:asciiTheme="majorHAnsi" w:eastAsia="Cambria" w:hAnsiTheme="majorHAnsi" w:cs="Cambria"/>
                <w:sz w:val="24"/>
                <w:szCs w:val="24"/>
              </w:rPr>
              <w:t>3-4</w:t>
            </w:r>
          </w:p>
        </w:tc>
        <w:tc>
          <w:tcPr>
            <w:tcW w:w="24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B585B" w14:textId="77777777" w:rsidR="00EB6451" w:rsidRPr="009361B2" w:rsidRDefault="00EB6451">
            <w:pPr>
              <w:widowControl w:val="0"/>
              <w:rPr>
                <w:rFonts w:asciiTheme="majorHAnsi" w:eastAsia="Cambria" w:hAnsiTheme="majorHAnsi" w:cs="Cambria"/>
                <w:sz w:val="24"/>
                <w:szCs w:val="24"/>
              </w:rPr>
            </w:pPr>
          </w:p>
        </w:tc>
        <w:tc>
          <w:tcPr>
            <w:tcW w:w="24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97C8A" w14:textId="77777777" w:rsidR="00EB6451" w:rsidRPr="009361B2" w:rsidRDefault="00EB6451">
            <w:pPr>
              <w:widowControl w:val="0"/>
              <w:rPr>
                <w:rFonts w:asciiTheme="majorHAnsi" w:eastAsia="Cambria" w:hAnsiTheme="majorHAnsi" w:cs="Cambria"/>
                <w:sz w:val="24"/>
                <w:szCs w:val="24"/>
              </w:rPr>
            </w:pPr>
          </w:p>
        </w:tc>
        <w:tc>
          <w:tcPr>
            <w:tcW w:w="24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BA008" w14:textId="77777777" w:rsidR="00EB6451" w:rsidRPr="009361B2" w:rsidRDefault="00EB6451">
            <w:pPr>
              <w:widowControl w:val="0"/>
              <w:rPr>
                <w:rFonts w:asciiTheme="majorHAnsi" w:eastAsia="Cambria" w:hAnsiTheme="majorHAnsi" w:cs="Cambria"/>
                <w:sz w:val="24"/>
                <w:szCs w:val="24"/>
              </w:rPr>
            </w:pPr>
          </w:p>
        </w:tc>
      </w:tr>
      <w:tr w:rsidR="00EB6451" w:rsidRPr="009361B2" w14:paraId="0E397BCD" w14:textId="77777777">
        <w:trPr>
          <w:trHeight w:val="500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A28D9" w14:textId="77777777" w:rsidR="00EB6451" w:rsidRPr="009361B2" w:rsidRDefault="003B25B5">
            <w:pPr>
              <w:widowControl w:val="0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9361B2">
              <w:rPr>
                <w:rFonts w:asciiTheme="majorHAnsi" w:eastAsia="Cambria" w:hAnsiTheme="majorHAnsi" w:cs="Cambria"/>
                <w:sz w:val="24"/>
                <w:szCs w:val="24"/>
              </w:rPr>
              <w:t>4-5</w:t>
            </w:r>
          </w:p>
        </w:tc>
        <w:tc>
          <w:tcPr>
            <w:tcW w:w="24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DF7FB" w14:textId="77777777" w:rsidR="00EB6451" w:rsidRPr="009361B2" w:rsidRDefault="00EB6451">
            <w:pPr>
              <w:widowControl w:val="0"/>
              <w:rPr>
                <w:rFonts w:asciiTheme="majorHAnsi" w:eastAsia="Cambria" w:hAnsiTheme="majorHAnsi" w:cs="Cambria"/>
                <w:sz w:val="24"/>
                <w:szCs w:val="24"/>
              </w:rPr>
            </w:pPr>
          </w:p>
        </w:tc>
        <w:tc>
          <w:tcPr>
            <w:tcW w:w="24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F2849" w14:textId="77777777" w:rsidR="00EB6451" w:rsidRPr="009361B2" w:rsidRDefault="00EB6451">
            <w:pPr>
              <w:widowControl w:val="0"/>
              <w:rPr>
                <w:rFonts w:asciiTheme="majorHAnsi" w:eastAsia="Cambria" w:hAnsiTheme="majorHAnsi" w:cs="Cambria"/>
                <w:sz w:val="24"/>
                <w:szCs w:val="24"/>
              </w:rPr>
            </w:pPr>
          </w:p>
        </w:tc>
        <w:tc>
          <w:tcPr>
            <w:tcW w:w="24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932AB" w14:textId="77777777" w:rsidR="00EB6451" w:rsidRPr="009361B2" w:rsidRDefault="00EB6451">
            <w:pPr>
              <w:widowControl w:val="0"/>
              <w:rPr>
                <w:rFonts w:asciiTheme="majorHAnsi" w:eastAsia="Cambria" w:hAnsiTheme="majorHAnsi" w:cs="Cambria"/>
                <w:sz w:val="24"/>
                <w:szCs w:val="24"/>
              </w:rPr>
            </w:pPr>
          </w:p>
        </w:tc>
      </w:tr>
      <w:tr w:rsidR="00EB6451" w:rsidRPr="009361B2" w14:paraId="2E3951E5" w14:textId="77777777">
        <w:trPr>
          <w:trHeight w:val="500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2B5B" w14:textId="77777777" w:rsidR="00EB6451" w:rsidRPr="009361B2" w:rsidRDefault="003B25B5">
            <w:pPr>
              <w:widowControl w:val="0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9361B2">
              <w:rPr>
                <w:rFonts w:asciiTheme="majorHAnsi" w:eastAsia="Cambria" w:hAnsiTheme="majorHAnsi" w:cs="Cambria"/>
                <w:sz w:val="24"/>
                <w:szCs w:val="24"/>
              </w:rPr>
              <w:t>5-6</w:t>
            </w:r>
          </w:p>
        </w:tc>
        <w:tc>
          <w:tcPr>
            <w:tcW w:w="24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F31A0" w14:textId="77777777" w:rsidR="00EB6451" w:rsidRPr="009361B2" w:rsidRDefault="00EB6451">
            <w:pPr>
              <w:widowControl w:val="0"/>
              <w:rPr>
                <w:rFonts w:asciiTheme="majorHAnsi" w:eastAsia="Cambria" w:hAnsiTheme="majorHAnsi" w:cs="Cambria"/>
                <w:sz w:val="24"/>
                <w:szCs w:val="24"/>
              </w:rPr>
            </w:pPr>
          </w:p>
        </w:tc>
        <w:tc>
          <w:tcPr>
            <w:tcW w:w="24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FB2B8" w14:textId="77777777" w:rsidR="00EB6451" w:rsidRPr="009361B2" w:rsidRDefault="00EB6451">
            <w:pPr>
              <w:widowControl w:val="0"/>
              <w:rPr>
                <w:rFonts w:asciiTheme="majorHAnsi" w:eastAsia="Cambria" w:hAnsiTheme="majorHAnsi" w:cs="Cambria"/>
                <w:sz w:val="24"/>
                <w:szCs w:val="24"/>
              </w:rPr>
            </w:pPr>
          </w:p>
        </w:tc>
        <w:tc>
          <w:tcPr>
            <w:tcW w:w="24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836C1" w14:textId="77777777" w:rsidR="00EB6451" w:rsidRPr="009361B2" w:rsidRDefault="00EB6451">
            <w:pPr>
              <w:widowControl w:val="0"/>
              <w:rPr>
                <w:rFonts w:asciiTheme="majorHAnsi" w:eastAsia="Cambria" w:hAnsiTheme="majorHAnsi" w:cs="Cambria"/>
                <w:sz w:val="24"/>
                <w:szCs w:val="24"/>
              </w:rPr>
            </w:pPr>
          </w:p>
        </w:tc>
      </w:tr>
      <w:tr w:rsidR="00EB6451" w:rsidRPr="009361B2" w14:paraId="0977B172" w14:textId="77777777">
        <w:trPr>
          <w:trHeight w:val="500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7987A" w14:textId="77777777" w:rsidR="00EB6451" w:rsidRPr="009361B2" w:rsidRDefault="003B25B5">
            <w:pPr>
              <w:widowControl w:val="0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9361B2">
              <w:rPr>
                <w:rFonts w:asciiTheme="majorHAnsi" w:eastAsia="Cambria" w:hAnsiTheme="majorHAnsi" w:cs="Cambria"/>
                <w:sz w:val="24"/>
                <w:szCs w:val="24"/>
              </w:rPr>
              <w:t>6-7</w:t>
            </w:r>
          </w:p>
        </w:tc>
        <w:tc>
          <w:tcPr>
            <w:tcW w:w="24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17BCE" w14:textId="77777777" w:rsidR="00EB6451" w:rsidRPr="009361B2" w:rsidRDefault="00EB6451">
            <w:pPr>
              <w:widowControl w:val="0"/>
              <w:rPr>
                <w:rFonts w:asciiTheme="majorHAnsi" w:eastAsia="Cambria" w:hAnsiTheme="majorHAnsi" w:cs="Cambria"/>
                <w:sz w:val="24"/>
                <w:szCs w:val="24"/>
              </w:rPr>
            </w:pPr>
          </w:p>
        </w:tc>
        <w:tc>
          <w:tcPr>
            <w:tcW w:w="24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74E80" w14:textId="77777777" w:rsidR="00EB6451" w:rsidRPr="009361B2" w:rsidRDefault="00EB6451">
            <w:pPr>
              <w:widowControl w:val="0"/>
              <w:rPr>
                <w:rFonts w:asciiTheme="majorHAnsi" w:eastAsia="Cambria" w:hAnsiTheme="majorHAnsi" w:cs="Cambria"/>
                <w:sz w:val="24"/>
                <w:szCs w:val="24"/>
              </w:rPr>
            </w:pPr>
          </w:p>
        </w:tc>
        <w:tc>
          <w:tcPr>
            <w:tcW w:w="24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B54FA" w14:textId="77777777" w:rsidR="00EB6451" w:rsidRPr="009361B2" w:rsidRDefault="00EB6451">
            <w:pPr>
              <w:widowControl w:val="0"/>
              <w:rPr>
                <w:rFonts w:asciiTheme="majorHAnsi" w:eastAsia="Cambria" w:hAnsiTheme="majorHAnsi" w:cs="Cambria"/>
                <w:sz w:val="24"/>
                <w:szCs w:val="24"/>
              </w:rPr>
            </w:pPr>
          </w:p>
        </w:tc>
      </w:tr>
      <w:tr w:rsidR="00EB6451" w:rsidRPr="009361B2" w14:paraId="29971B70" w14:textId="77777777">
        <w:trPr>
          <w:trHeight w:val="500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F25D9" w14:textId="77777777" w:rsidR="00EB6451" w:rsidRPr="009361B2" w:rsidRDefault="003B25B5">
            <w:pPr>
              <w:widowControl w:val="0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9361B2">
              <w:rPr>
                <w:rFonts w:asciiTheme="majorHAnsi" w:eastAsia="Cambria" w:hAnsiTheme="majorHAnsi" w:cs="Cambria"/>
                <w:sz w:val="24"/>
                <w:szCs w:val="24"/>
              </w:rPr>
              <w:t>7-8</w:t>
            </w:r>
          </w:p>
        </w:tc>
        <w:tc>
          <w:tcPr>
            <w:tcW w:w="24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BE1F4" w14:textId="77777777" w:rsidR="00EB6451" w:rsidRPr="009361B2" w:rsidRDefault="00EB6451">
            <w:pPr>
              <w:widowControl w:val="0"/>
              <w:rPr>
                <w:rFonts w:asciiTheme="majorHAnsi" w:eastAsia="Cambria" w:hAnsiTheme="majorHAnsi" w:cs="Cambria"/>
                <w:sz w:val="24"/>
                <w:szCs w:val="24"/>
              </w:rPr>
            </w:pPr>
          </w:p>
        </w:tc>
        <w:tc>
          <w:tcPr>
            <w:tcW w:w="24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82B9A" w14:textId="77777777" w:rsidR="00EB6451" w:rsidRPr="009361B2" w:rsidRDefault="00EB6451">
            <w:pPr>
              <w:widowControl w:val="0"/>
              <w:rPr>
                <w:rFonts w:asciiTheme="majorHAnsi" w:eastAsia="Cambria" w:hAnsiTheme="majorHAnsi" w:cs="Cambria"/>
                <w:sz w:val="24"/>
                <w:szCs w:val="24"/>
              </w:rPr>
            </w:pPr>
          </w:p>
        </w:tc>
        <w:tc>
          <w:tcPr>
            <w:tcW w:w="24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D843F" w14:textId="77777777" w:rsidR="00EB6451" w:rsidRPr="009361B2" w:rsidRDefault="00EB6451">
            <w:pPr>
              <w:widowControl w:val="0"/>
              <w:rPr>
                <w:rFonts w:asciiTheme="majorHAnsi" w:eastAsia="Cambria" w:hAnsiTheme="majorHAnsi" w:cs="Cambria"/>
                <w:sz w:val="24"/>
                <w:szCs w:val="24"/>
              </w:rPr>
            </w:pPr>
          </w:p>
        </w:tc>
      </w:tr>
      <w:tr w:rsidR="00EB6451" w:rsidRPr="009361B2" w14:paraId="18B88645" w14:textId="77777777">
        <w:trPr>
          <w:trHeight w:val="500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45428" w14:textId="77777777" w:rsidR="00EB6451" w:rsidRPr="009361B2" w:rsidRDefault="003B25B5">
            <w:pPr>
              <w:widowControl w:val="0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9361B2">
              <w:rPr>
                <w:rFonts w:asciiTheme="majorHAnsi" w:eastAsia="Cambria" w:hAnsiTheme="majorHAnsi" w:cs="Cambria"/>
                <w:sz w:val="24"/>
                <w:szCs w:val="24"/>
              </w:rPr>
              <w:t>8-9</w:t>
            </w:r>
          </w:p>
        </w:tc>
        <w:tc>
          <w:tcPr>
            <w:tcW w:w="24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D4C69" w14:textId="77777777" w:rsidR="00EB6451" w:rsidRPr="009361B2" w:rsidRDefault="00EB6451">
            <w:pPr>
              <w:widowControl w:val="0"/>
              <w:rPr>
                <w:rFonts w:asciiTheme="majorHAnsi" w:eastAsia="Cambria" w:hAnsiTheme="majorHAnsi" w:cs="Cambria"/>
                <w:sz w:val="24"/>
                <w:szCs w:val="24"/>
              </w:rPr>
            </w:pPr>
          </w:p>
        </w:tc>
        <w:tc>
          <w:tcPr>
            <w:tcW w:w="24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935BB" w14:textId="77777777" w:rsidR="00EB6451" w:rsidRPr="009361B2" w:rsidRDefault="00EB6451">
            <w:pPr>
              <w:widowControl w:val="0"/>
              <w:rPr>
                <w:rFonts w:asciiTheme="majorHAnsi" w:eastAsia="Cambria" w:hAnsiTheme="majorHAnsi" w:cs="Cambria"/>
                <w:sz w:val="24"/>
                <w:szCs w:val="24"/>
              </w:rPr>
            </w:pPr>
          </w:p>
        </w:tc>
        <w:tc>
          <w:tcPr>
            <w:tcW w:w="24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1BC0" w14:textId="77777777" w:rsidR="00EB6451" w:rsidRPr="009361B2" w:rsidRDefault="00EB6451">
            <w:pPr>
              <w:widowControl w:val="0"/>
              <w:rPr>
                <w:rFonts w:asciiTheme="majorHAnsi" w:eastAsia="Cambria" w:hAnsiTheme="majorHAnsi" w:cs="Cambria"/>
                <w:sz w:val="24"/>
                <w:szCs w:val="24"/>
              </w:rPr>
            </w:pPr>
          </w:p>
        </w:tc>
      </w:tr>
      <w:tr w:rsidR="00EB6451" w:rsidRPr="009361B2" w14:paraId="7F771AFE" w14:textId="77777777">
        <w:trPr>
          <w:trHeight w:val="500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BFA8" w14:textId="77777777" w:rsidR="00EB6451" w:rsidRPr="009361B2" w:rsidRDefault="003B25B5">
            <w:pPr>
              <w:widowControl w:val="0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9361B2">
              <w:rPr>
                <w:rFonts w:asciiTheme="majorHAnsi" w:eastAsia="Cambria" w:hAnsiTheme="majorHAnsi" w:cs="Cambria"/>
                <w:sz w:val="24"/>
                <w:szCs w:val="24"/>
              </w:rPr>
              <w:t>9-10</w:t>
            </w:r>
          </w:p>
        </w:tc>
        <w:tc>
          <w:tcPr>
            <w:tcW w:w="24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C91E1" w14:textId="77777777" w:rsidR="00EB6451" w:rsidRPr="009361B2" w:rsidRDefault="00EB6451">
            <w:pPr>
              <w:widowControl w:val="0"/>
              <w:rPr>
                <w:rFonts w:asciiTheme="majorHAnsi" w:eastAsia="Cambria" w:hAnsiTheme="majorHAnsi" w:cs="Cambria"/>
                <w:sz w:val="24"/>
                <w:szCs w:val="24"/>
              </w:rPr>
            </w:pPr>
          </w:p>
        </w:tc>
        <w:tc>
          <w:tcPr>
            <w:tcW w:w="24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55CB3" w14:textId="77777777" w:rsidR="00EB6451" w:rsidRPr="009361B2" w:rsidRDefault="00EB6451">
            <w:pPr>
              <w:widowControl w:val="0"/>
              <w:rPr>
                <w:rFonts w:asciiTheme="majorHAnsi" w:eastAsia="Cambria" w:hAnsiTheme="majorHAnsi" w:cs="Cambria"/>
                <w:sz w:val="24"/>
                <w:szCs w:val="24"/>
              </w:rPr>
            </w:pPr>
          </w:p>
        </w:tc>
        <w:tc>
          <w:tcPr>
            <w:tcW w:w="24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21185" w14:textId="77777777" w:rsidR="00EB6451" w:rsidRPr="009361B2" w:rsidRDefault="00EB6451">
            <w:pPr>
              <w:widowControl w:val="0"/>
              <w:rPr>
                <w:rFonts w:asciiTheme="majorHAnsi" w:eastAsia="Cambria" w:hAnsiTheme="majorHAnsi" w:cs="Cambria"/>
                <w:sz w:val="24"/>
                <w:szCs w:val="24"/>
              </w:rPr>
            </w:pPr>
          </w:p>
        </w:tc>
      </w:tr>
      <w:tr w:rsidR="00EB6451" w:rsidRPr="009361B2" w14:paraId="58C256BB" w14:textId="77777777">
        <w:trPr>
          <w:trHeight w:val="500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36FE5" w14:textId="77777777" w:rsidR="00EB6451" w:rsidRPr="009361B2" w:rsidRDefault="003B25B5">
            <w:pPr>
              <w:widowControl w:val="0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9361B2">
              <w:rPr>
                <w:rFonts w:asciiTheme="majorHAnsi" w:eastAsia="Cambria" w:hAnsiTheme="majorHAnsi" w:cs="Cambria"/>
                <w:sz w:val="24"/>
                <w:szCs w:val="24"/>
              </w:rPr>
              <w:t>&gt; 10</w:t>
            </w:r>
          </w:p>
        </w:tc>
        <w:tc>
          <w:tcPr>
            <w:tcW w:w="24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87423" w14:textId="77777777" w:rsidR="00EB6451" w:rsidRPr="009361B2" w:rsidRDefault="00EB6451">
            <w:pPr>
              <w:widowControl w:val="0"/>
              <w:rPr>
                <w:rFonts w:asciiTheme="majorHAnsi" w:eastAsia="Cambria" w:hAnsiTheme="majorHAnsi" w:cs="Cambria"/>
                <w:sz w:val="24"/>
                <w:szCs w:val="24"/>
              </w:rPr>
            </w:pPr>
          </w:p>
        </w:tc>
        <w:tc>
          <w:tcPr>
            <w:tcW w:w="24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C5BA6" w14:textId="77777777" w:rsidR="00EB6451" w:rsidRPr="009361B2" w:rsidRDefault="00EB6451">
            <w:pPr>
              <w:widowControl w:val="0"/>
              <w:rPr>
                <w:rFonts w:asciiTheme="majorHAnsi" w:eastAsia="Cambria" w:hAnsiTheme="majorHAnsi" w:cs="Cambria"/>
                <w:sz w:val="24"/>
                <w:szCs w:val="24"/>
              </w:rPr>
            </w:pPr>
          </w:p>
        </w:tc>
        <w:tc>
          <w:tcPr>
            <w:tcW w:w="24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4CFBE" w14:textId="77777777" w:rsidR="00EB6451" w:rsidRPr="009361B2" w:rsidRDefault="00EB6451">
            <w:pPr>
              <w:widowControl w:val="0"/>
              <w:rPr>
                <w:rFonts w:asciiTheme="majorHAnsi" w:eastAsia="Cambria" w:hAnsiTheme="majorHAnsi" w:cs="Cambria"/>
                <w:sz w:val="24"/>
                <w:szCs w:val="24"/>
              </w:rPr>
            </w:pPr>
          </w:p>
        </w:tc>
      </w:tr>
    </w:tbl>
    <w:p w14:paraId="3286324E" w14:textId="77777777" w:rsidR="00EB6451" w:rsidRPr="009361B2" w:rsidRDefault="00EB6451">
      <w:pPr>
        <w:spacing w:before="120" w:line="288" w:lineRule="auto"/>
        <w:ind w:left="720"/>
        <w:rPr>
          <w:rFonts w:asciiTheme="majorHAnsi" w:eastAsia="Open Sans" w:hAnsiTheme="majorHAnsi" w:cs="Open Sans"/>
          <w:sz w:val="24"/>
          <w:szCs w:val="24"/>
        </w:rPr>
      </w:pPr>
    </w:p>
    <w:p w14:paraId="6144A32A" w14:textId="7CD6B27A" w:rsidR="00EB6451" w:rsidRPr="009361B2" w:rsidRDefault="00E2658B" w:rsidP="00E2658B">
      <w:pPr>
        <w:spacing w:before="120" w:line="288" w:lineRule="auto"/>
        <w:rPr>
          <w:rFonts w:asciiTheme="majorHAnsi" w:eastAsia="Open Sans" w:hAnsiTheme="majorHAnsi" w:cs="Open Sans"/>
          <w:sz w:val="24"/>
          <w:szCs w:val="24"/>
        </w:rPr>
      </w:pPr>
      <w:r>
        <w:rPr>
          <w:rFonts w:asciiTheme="majorHAnsi" w:eastAsia="Open Sans" w:hAnsiTheme="majorHAnsi" w:cs="Open Sans"/>
          <w:sz w:val="24"/>
          <w:szCs w:val="24"/>
        </w:rPr>
        <w:t xml:space="preserve">For example display formats, please review Coalition data displays </w:t>
      </w:r>
      <w:r w:rsidR="00E92941">
        <w:rPr>
          <w:rFonts w:asciiTheme="majorHAnsi" w:eastAsia="Open Sans" w:hAnsiTheme="majorHAnsi" w:cs="Open Sans"/>
          <w:sz w:val="24"/>
          <w:szCs w:val="24"/>
        </w:rPr>
        <w:t>at</w:t>
      </w:r>
      <w:r w:rsidR="00113D63">
        <w:rPr>
          <w:rFonts w:asciiTheme="majorHAnsi" w:eastAsia="Open Sans" w:hAnsiTheme="majorHAnsi" w:cs="Open Sans"/>
          <w:sz w:val="24"/>
          <w:szCs w:val="24"/>
        </w:rPr>
        <w:t xml:space="preserve"> nglscoalition.org</w:t>
      </w:r>
      <w:r>
        <w:rPr>
          <w:rFonts w:asciiTheme="majorHAnsi" w:eastAsia="Open Sans" w:hAnsiTheme="majorHAnsi" w:cs="Open Sans"/>
          <w:sz w:val="24"/>
          <w:szCs w:val="24"/>
        </w:rPr>
        <w:t>.</w:t>
      </w:r>
    </w:p>
    <w:p w14:paraId="21347161" w14:textId="77777777" w:rsidR="00EB6451" w:rsidRPr="009361B2" w:rsidRDefault="00EB6451">
      <w:pPr>
        <w:spacing w:before="120" w:line="288" w:lineRule="auto"/>
        <w:rPr>
          <w:rFonts w:asciiTheme="majorHAnsi" w:eastAsia="Cambria" w:hAnsiTheme="majorHAnsi" w:cs="Cambria"/>
          <w:sz w:val="24"/>
          <w:szCs w:val="24"/>
        </w:rPr>
      </w:pPr>
    </w:p>
    <w:sectPr w:rsidR="00EB6451" w:rsidRPr="009361B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5F0F"/>
    <w:multiLevelType w:val="multilevel"/>
    <w:tmpl w:val="36BA0F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0B2B20"/>
    <w:multiLevelType w:val="multilevel"/>
    <w:tmpl w:val="270C5C7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D247112"/>
    <w:multiLevelType w:val="multilevel"/>
    <w:tmpl w:val="3B348A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711479C"/>
    <w:multiLevelType w:val="multilevel"/>
    <w:tmpl w:val="F7E84A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6271C1A"/>
    <w:multiLevelType w:val="multilevel"/>
    <w:tmpl w:val="A87C10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B5D0E7B"/>
    <w:multiLevelType w:val="multilevel"/>
    <w:tmpl w:val="5606BD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C752127"/>
    <w:multiLevelType w:val="multilevel"/>
    <w:tmpl w:val="2550B1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3EE42F7"/>
    <w:multiLevelType w:val="multilevel"/>
    <w:tmpl w:val="780CC2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4C879EA"/>
    <w:multiLevelType w:val="multilevel"/>
    <w:tmpl w:val="AE22F0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7761EA"/>
    <w:multiLevelType w:val="multilevel"/>
    <w:tmpl w:val="53C89C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451"/>
    <w:rsid w:val="000F3460"/>
    <w:rsid w:val="00113D63"/>
    <w:rsid w:val="001215C1"/>
    <w:rsid w:val="002229E9"/>
    <w:rsid w:val="002975F2"/>
    <w:rsid w:val="0038579B"/>
    <w:rsid w:val="003B25B5"/>
    <w:rsid w:val="006A252A"/>
    <w:rsid w:val="007F3D2C"/>
    <w:rsid w:val="009361B2"/>
    <w:rsid w:val="00C174D8"/>
    <w:rsid w:val="00CC34FB"/>
    <w:rsid w:val="00CF1924"/>
    <w:rsid w:val="00D97AA7"/>
    <w:rsid w:val="00E2658B"/>
    <w:rsid w:val="00E92941"/>
    <w:rsid w:val="00EB6451"/>
    <w:rsid w:val="00F6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C89DF"/>
  <w15:docId w15:val="{ED03137F-F128-4FE9-B250-D9D49116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line="240" w:lineRule="auto"/>
    </w:pPr>
    <w:rPr>
      <w:rFonts w:ascii="Calibri" w:eastAsia="Calibri" w:hAnsi="Calibri" w:cs="Calibri"/>
      <w:b/>
      <w:color w:val="6D9EEB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1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Gonzalez, John</dc:creator>
  <cp:lastModifiedBy>Peter Espenshade</cp:lastModifiedBy>
  <cp:revision>4</cp:revision>
  <dcterms:created xsi:type="dcterms:W3CDTF">2018-03-05T18:15:00Z</dcterms:created>
  <dcterms:modified xsi:type="dcterms:W3CDTF">2018-04-17T10:15:00Z</dcterms:modified>
</cp:coreProperties>
</file>